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745D" w14:textId="61D1E526" w:rsidR="7A0155F8" w:rsidRPr="00D51EBB" w:rsidRDefault="7A0155F8" w:rsidP="497742E2">
      <w:pPr>
        <w:spacing w:after="0" w:line="240" w:lineRule="auto"/>
        <w:rPr>
          <w:rFonts w:ascii="Arial" w:eastAsia="Arial" w:hAnsi="Arial" w:cs="Arial"/>
          <w:b/>
          <w:bCs/>
          <w:sz w:val="36"/>
          <w:szCs w:val="36"/>
          <w:lang w:val="en-GB"/>
        </w:rPr>
      </w:pPr>
      <w:r w:rsidRPr="00D51EBB">
        <w:rPr>
          <w:rFonts w:ascii="Arial" w:eastAsia="Arial" w:hAnsi="Arial" w:cs="Arial"/>
          <w:b/>
          <w:bCs/>
          <w:sz w:val="36"/>
          <w:szCs w:val="36"/>
          <w:lang w:val="en-GB"/>
        </w:rPr>
        <w:t>SUPPLEMENTARY MATERIAL</w:t>
      </w:r>
    </w:p>
    <w:p w14:paraId="63D1C444" w14:textId="6FAAE876" w:rsidR="497742E2" w:rsidRPr="00D51EBB" w:rsidRDefault="497742E2" w:rsidP="497742E2">
      <w:pPr>
        <w:spacing w:after="0" w:line="240" w:lineRule="auto"/>
        <w:rPr>
          <w:rFonts w:ascii="Arial" w:eastAsia="Arial" w:hAnsi="Arial" w:cs="Arial"/>
          <w:b/>
          <w:bCs/>
          <w:sz w:val="36"/>
          <w:szCs w:val="36"/>
          <w:lang w:val="en-GB"/>
        </w:rPr>
      </w:pPr>
    </w:p>
    <w:p w14:paraId="672A6659" w14:textId="1C6E54CB" w:rsidR="00122753" w:rsidRPr="00D51EBB" w:rsidRDefault="0DA9816A" w:rsidP="4877473E">
      <w:pPr>
        <w:spacing w:after="0" w:line="240" w:lineRule="auto"/>
        <w:rPr>
          <w:rFonts w:ascii="Arial" w:eastAsia="Arial" w:hAnsi="Arial" w:cs="Arial"/>
          <w:b/>
          <w:bCs/>
          <w:sz w:val="36"/>
          <w:szCs w:val="36"/>
          <w:lang w:val="en-GB"/>
        </w:rPr>
      </w:pPr>
      <w:r w:rsidRPr="00D51EBB">
        <w:rPr>
          <w:rFonts w:ascii="Arial" w:eastAsia="Arial" w:hAnsi="Arial" w:cs="Arial"/>
          <w:b/>
          <w:bCs/>
          <w:sz w:val="36"/>
          <w:szCs w:val="36"/>
          <w:lang w:val="en-GB"/>
        </w:rPr>
        <w:t xml:space="preserve">Tip dating supports a Middle Ordovician origin for total-group chondrichthyans and a </w:t>
      </w:r>
      <w:r w:rsidR="5BEC6DEA" w:rsidRPr="00D51EBB">
        <w:rPr>
          <w:rFonts w:ascii="Arial" w:eastAsia="Arial" w:hAnsi="Arial" w:cs="Arial"/>
          <w:b/>
          <w:bCs/>
          <w:sz w:val="36"/>
          <w:szCs w:val="36"/>
          <w:lang w:val="en-GB"/>
        </w:rPr>
        <w:t xml:space="preserve">rapid radiation </w:t>
      </w:r>
      <w:r w:rsidRPr="00D51EBB">
        <w:rPr>
          <w:rFonts w:ascii="Arial" w:eastAsia="Arial" w:hAnsi="Arial" w:cs="Arial"/>
          <w:b/>
          <w:bCs/>
          <w:sz w:val="36"/>
          <w:szCs w:val="36"/>
          <w:lang w:val="en-GB"/>
        </w:rPr>
        <w:t>o</w:t>
      </w:r>
      <w:r w:rsidR="7D7C3A28" w:rsidRPr="00D51EBB">
        <w:rPr>
          <w:rFonts w:ascii="Arial" w:eastAsia="Arial" w:hAnsi="Arial" w:cs="Arial"/>
          <w:b/>
          <w:bCs/>
          <w:sz w:val="36"/>
          <w:szCs w:val="36"/>
          <w:lang w:val="en-GB"/>
        </w:rPr>
        <w:t>f</w:t>
      </w:r>
      <w:r w:rsidRPr="00D51EBB">
        <w:rPr>
          <w:rFonts w:ascii="Arial" w:eastAsia="Arial" w:hAnsi="Arial" w:cs="Arial"/>
          <w:b/>
          <w:bCs/>
          <w:sz w:val="36"/>
          <w:szCs w:val="36"/>
          <w:lang w:val="en-GB"/>
        </w:rPr>
        <w:t xml:space="preserve"> acanthodian-grade taxa</w:t>
      </w:r>
    </w:p>
    <w:p w14:paraId="342145E1" w14:textId="4D464585" w:rsidR="4877473E" w:rsidRPr="00D51EBB" w:rsidRDefault="4877473E" w:rsidP="4877473E">
      <w:pPr>
        <w:spacing w:after="0" w:line="240" w:lineRule="auto"/>
        <w:rPr>
          <w:rFonts w:ascii="Arial" w:eastAsia="Arial" w:hAnsi="Arial" w:cs="Arial"/>
          <w:sz w:val="36"/>
          <w:szCs w:val="36"/>
          <w:lang w:val="en-GB"/>
        </w:rPr>
      </w:pPr>
    </w:p>
    <w:p w14:paraId="0A37501D" w14:textId="52F46158" w:rsidR="00122753" w:rsidRPr="00D51EBB" w:rsidRDefault="59E8F181" w:rsidP="497742E2">
      <w:pPr>
        <w:spacing w:after="0" w:line="240" w:lineRule="auto"/>
        <w:rPr>
          <w:rFonts w:ascii="Arial" w:eastAsia="Arial" w:hAnsi="Arial" w:cs="Arial"/>
          <w:vertAlign w:val="superscript"/>
          <w:lang w:val="en-GB"/>
        </w:rPr>
      </w:pPr>
      <w:r w:rsidRPr="00D51EBB">
        <w:rPr>
          <w:rFonts w:ascii="Arial" w:eastAsia="Arial" w:hAnsi="Arial" w:cs="Arial"/>
          <w:lang w:val="en-GB"/>
        </w:rPr>
        <w:t>Lorenzo Emanuele Morra</w:t>
      </w:r>
      <w:r w:rsidR="5EAB0783" w:rsidRPr="00D51EBB">
        <w:rPr>
          <w:rFonts w:ascii="Arial" w:eastAsia="Arial" w:hAnsi="Arial" w:cs="Arial"/>
          <w:vertAlign w:val="superscript"/>
          <w:lang w:val="en-GB"/>
        </w:rPr>
        <w:t>1</w:t>
      </w:r>
    </w:p>
    <w:p w14:paraId="42004626" w14:textId="2C3D7CAB" w:rsidR="497742E2" w:rsidRPr="00D51EBB" w:rsidRDefault="497742E2" w:rsidP="497742E2">
      <w:pPr>
        <w:spacing w:after="0" w:line="240" w:lineRule="auto"/>
        <w:rPr>
          <w:rFonts w:ascii="Arial" w:eastAsia="Arial" w:hAnsi="Arial" w:cs="Arial"/>
          <w:vertAlign w:val="superscript"/>
          <w:lang w:val="en-GB"/>
        </w:rPr>
      </w:pPr>
    </w:p>
    <w:p w14:paraId="63AC8AC8" w14:textId="4DB5BFAF" w:rsidR="5EAB0783" w:rsidRPr="00D51EBB" w:rsidRDefault="5EAB0783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vertAlign w:val="superscript"/>
          <w:lang w:val="en-GB"/>
        </w:rPr>
        <w:t>1</w:t>
      </w:r>
      <w:r w:rsidRPr="00D51EBB">
        <w:rPr>
          <w:rFonts w:ascii="Arial" w:eastAsia="Arial" w:hAnsi="Arial" w:cs="Arial"/>
          <w:lang w:val="en-GB"/>
        </w:rPr>
        <w:t xml:space="preserve">Dipartimento di </w:t>
      </w:r>
      <w:proofErr w:type="spellStart"/>
      <w:r w:rsidRPr="00D51EBB">
        <w:rPr>
          <w:rFonts w:ascii="Arial" w:eastAsia="Arial" w:hAnsi="Arial" w:cs="Arial"/>
          <w:lang w:val="en-GB"/>
        </w:rPr>
        <w:t>Scienze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  <w:proofErr w:type="spellStart"/>
      <w:r w:rsidRPr="00D51EBB">
        <w:rPr>
          <w:rFonts w:ascii="Arial" w:eastAsia="Arial" w:hAnsi="Arial" w:cs="Arial"/>
          <w:lang w:val="en-GB"/>
        </w:rPr>
        <w:t>Chimiche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e </w:t>
      </w:r>
      <w:proofErr w:type="spellStart"/>
      <w:r w:rsidRPr="00D51EBB">
        <w:rPr>
          <w:rFonts w:ascii="Arial" w:eastAsia="Arial" w:hAnsi="Arial" w:cs="Arial"/>
          <w:lang w:val="en-GB"/>
        </w:rPr>
        <w:t>Geologiche</w:t>
      </w:r>
      <w:proofErr w:type="spellEnd"/>
      <w:r w:rsidRPr="00D51EBB">
        <w:rPr>
          <w:rFonts w:ascii="Arial" w:eastAsia="Arial" w:hAnsi="Arial" w:cs="Arial"/>
          <w:lang w:val="en-GB"/>
        </w:rPr>
        <w:t xml:space="preserve">, Università </w:t>
      </w:r>
      <w:proofErr w:type="spellStart"/>
      <w:r w:rsidRPr="00D51EBB">
        <w:rPr>
          <w:rFonts w:ascii="Arial" w:eastAsia="Arial" w:hAnsi="Arial" w:cs="Arial"/>
          <w:lang w:val="en-GB"/>
        </w:rPr>
        <w:t>degli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Studi di Modena e Reggio Emilia, Via Campi 103, I-41125 Modena, </w:t>
      </w:r>
      <w:proofErr w:type="gramStart"/>
      <w:r w:rsidRPr="00D51EBB">
        <w:rPr>
          <w:rFonts w:ascii="Arial" w:eastAsia="Arial" w:hAnsi="Arial" w:cs="Arial"/>
          <w:lang w:val="en-GB"/>
        </w:rPr>
        <w:t>Italy;</w:t>
      </w:r>
      <w:proofErr w:type="gramEnd"/>
      <w:r w:rsidRPr="00D51EBB">
        <w:rPr>
          <w:rFonts w:ascii="Arial" w:eastAsia="Arial" w:hAnsi="Arial" w:cs="Arial"/>
          <w:lang w:val="en-GB"/>
        </w:rPr>
        <w:t xml:space="preserve">  </w:t>
      </w:r>
    </w:p>
    <w:p w14:paraId="734F4B43" w14:textId="2EC5566E" w:rsidR="5EAB0783" w:rsidRPr="00D51EBB" w:rsidRDefault="5EAB0783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email: 231157@studenti.unimore.it. </w:t>
      </w:r>
      <w:proofErr w:type="spellStart"/>
      <w:r w:rsidRPr="00D51EBB">
        <w:rPr>
          <w:rFonts w:ascii="Arial" w:eastAsia="Arial" w:hAnsi="Arial" w:cs="Arial"/>
          <w:lang w:val="en-GB"/>
        </w:rPr>
        <w:t>ORCiD</w:t>
      </w:r>
      <w:proofErr w:type="spellEnd"/>
      <w:r w:rsidRPr="00D51EBB">
        <w:rPr>
          <w:rFonts w:ascii="Arial" w:eastAsia="Arial" w:hAnsi="Arial" w:cs="Arial"/>
          <w:lang w:val="en-GB"/>
        </w:rPr>
        <w:t>: 0000-0002-7771-957X</w:t>
      </w:r>
    </w:p>
    <w:p w14:paraId="3DBF7842" w14:textId="26821BB1" w:rsidR="59E8F181" w:rsidRPr="00D51EBB" w:rsidRDefault="59E8F181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D60C0F6" w14:textId="355E2455" w:rsidR="59E8F181" w:rsidRPr="00D51EBB" w:rsidRDefault="59E8F181" w:rsidP="42A80198">
      <w:pPr>
        <w:spacing w:after="0" w:line="240" w:lineRule="auto"/>
        <w:rPr>
          <w:lang w:val="en-GB"/>
        </w:rPr>
      </w:pPr>
    </w:p>
    <w:p w14:paraId="14D277A2" w14:textId="5B0B790B" w:rsidR="59E8F181" w:rsidRPr="00D51EBB" w:rsidRDefault="59E8F181" w:rsidP="42A80198">
      <w:pPr>
        <w:spacing w:after="0" w:line="240" w:lineRule="auto"/>
        <w:rPr>
          <w:lang w:val="en-GB"/>
        </w:rPr>
      </w:pPr>
    </w:p>
    <w:p w14:paraId="2F1A34B4" w14:textId="7E71879F" w:rsidR="59E8F181" w:rsidRPr="00D51EBB" w:rsidRDefault="447114D0" w:rsidP="15FF5AF4">
      <w:pPr>
        <w:spacing w:after="0" w:line="240" w:lineRule="auto"/>
        <w:rPr>
          <w:rFonts w:ascii="Arial" w:eastAsia="Arial" w:hAnsi="Arial" w:cs="Arial"/>
          <w:sz w:val="22"/>
          <w:szCs w:val="22"/>
          <w:lang w:val="en-GB"/>
        </w:rPr>
      </w:pPr>
      <w:r w:rsidRPr="00D51EBB">
        <w:rPr>
          <w:noProof/>
          <w:lang w:val="en-GB"/>
        </w:rPr>
        <w:lastRenderedPageBreak/>
        <w:drawing>
          <wp:inline distT="0" distB="0" distL="0" distR="0" wp14:anchorId="1EA8FFE4" wp14:editId="037E8825">
            <wp:extent cx="4881288" cy="6829425"/>
            <wp:effectExtent l="0" t="0" r="0" b="0"/>
            <wp:docPr id="96420314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0314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288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439B883" w:rsidRPr="00D51EBB">
        <w:rPr>
          <w:rFonts w:ascii="Courier New" w:eastAsia="Courier New" w:hAnsi="Courier New" w:cs="Courier New"/>
          <w:sz w:val="22"/>
          <w:szCs w:val="22"/>
          <w:lang w:val="en-GB"/>
        </w:rPr>
        <w:t xml:space="preserve"> </w:t>
      </w:r>
    </w:p>
    <w:p w14:paraId="5735511F" w14:textId="2DC23101" w:rsidR="59E8F181" w:rsidRPr="00D51EBB" w:rsidRDefault="59E8F181" w:rsidP="42A80198">
      <w:pPr>
        <w:spacing w:after="0" w:line="240" w:lineRule="auto"/>
        <w:rPr>
          <w:lang w:val="en-GB"/>
        </w:rPr>
      </w:pPr>
    </w:p>
    <w:p w14:paraId="07381489" w14:textId="03DF8008" w:rsidR="59E8F181" w:rsidRPr="00D51EBB" w:rsidRDefault="59E8F181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b/>
          <w:bCs/>
          <w:lang w:val="en-GB"/>
        </w:rPr>
        <w:t xml:space="preserve">Supplementary Figure </w:t>
      </w:r>
      <w:r w:rsidR="38557335" w:rsidRPr="00D51EBB">
        <w:rPr>
          <w:rFonts w:ascii="Arial" w:eastAsia="Arial" w:hAnsi="Arial" w:cs="Arial"/>
          <w:b/>
          <w:bCs/>
          <w:lang w:val="en-GB"/>
        </w:rPr>
        <w:t>1</w:t>
      </w:r>
      <w:r w:rsidRPr="00D51EBB">
        <w:rPr>
          <w:rFonts w:ascii="Arial" w:eastAsia="Arial" w:hAnsi="Arial" w:cs="Arial"/>
          <w:b/>
          <w:bCs/>
          <w:lang w:val="en-GB"/>
        </w:rPr>
        <w:t>.</w:t>
      </w:r>
      <w:r w:rsidRPr="00D51EBB">
        <w:rPr>
          <w:rFonts w:ascii="Arial" w:eastAsia="Arial" w:hAnsi="Arial" w:cs="Arial"/>
          <w:lang w:val="en-GB"/>
        </w:rPr>
        <w:t xml:space="preserve"> Maximum clade credibility tree recovered by the </w:t>
      </w:r>
      <w:r w:rsidR="00D51EBB" w:rsidRPr="00D51EBB">
        <w:rPr>
          <w:rFonts w:ascii="Arial" w:eastAsia="Arial" w:hAnsi="Arial" w:cs="Arial"/>
          <w:lang w:val="en-GB"/>
        </w:rPr>
        <w:t>Fossilized Birth-Death (</w:t>
      </w:r>
      <w:r w:rsidRPr="00D51EBB">
        <w:rPr>
          <w:rFonts w:ascii="Arial" w:eastAsia="Arial" w:hAnsi="Arial" w:cs="Arial"/>
          <w:lang w:val="en-GB"/>
        </w:rPr>
        <w:t>FBD</w:t>
      </w:r>
      <w:r w:rsidR="00D51EBB" w:rsidRPr="00D51EBB">
        <w:rPr>
          <w:rFonts w:ascii="Arial" w:eastAsia="Arial" w:hAnsi="Arial" w:cs="Arial"/>
          <w:lang w:val="en-GB"/>
        </w:rPr>
        <w:t>)</w:t>
      </w:r>
      <w:r w:rsidRPr="00D51EBB">
        <w:rPr>
          <w:rFonts w:ascii="Arial" w:eastAsia="Arial" w:hAnsi="Arial" w:cs="Arial"/>
          <w:lang w:val="en-GB"/>
        </w:rPr>
        <w:t xml:space="preserve"> Bayesian analysis. Numbers at nodes are median rate values of morphological divergence, branches </w:t>
      </w:r>
      <w:proofErr w:type="spellStart"/>
      <w:r w:rsidRPr="00D51EBB">
        <w:rPr>
          <w:rFonts w:ascii="Arial" w:eastAsia="Arial" w:hAnsi="Arial" w:cs="Arial"/>
          <w:lang w:val="en-GB"/>
        </w:rPr>
        <w:t>colored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according to median rates of morphological evolution.</w:t>
      </w:r>
    </w:p>
    <w:p w14:paraId="71BCF326" w14:textId="56B3141E" w:rsidR="42A80198" w:rsidRPr="00D51EBB" w:rsidRDefault="42A80198" w:rsidP="497742E2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426413AB" w14:textId="52E1549C" w:rsidR="42A80198" w:rsidRPr="00D51EBB" w:rsidRDefault="42A80198" w:rsidP="497742E2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45453E83" w14:textId="1089E25B" w:rsidR="42A80198" w:rsidRPr="00D51EBB" w:rsidRDefault="42A80198" w:rsidP="497742E2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3C0D9DFB" w14:textId="79A22BEC" w:rsidR="42A80198" w:rsidRPr="00D51EBB" w:rsidRDefault="741B4A14" w:rsidP="497742E2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D51EBB">
        <w:rPr>
          <w:noProof/>
          <w:lang w:val="en-GB"/>
        </w:rPr>
        <w:drawing>
          <wp:inline distT="0" distB="0" distL="0" distR="0" wp14:anchorId="6CE86445" wp14:editId="68166009">
            <wp:extent cx="4495617" cy="6943725"/>
            <wp:effectExtent l="0" t="0" r="0" b="0"/>
            <wp:docPr id="23715203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5203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617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3FCB7" w14:textId="5F17A3F5" w:rsidR="42A80198" w:rsidRPr="00D51EBB" w:rsidRDefault="42A80198" w:rsidP="497742E2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00C8EEF3" w14:textId="0C036FC3" w:rsidR="42A80198" w:rsidRPr="00D51EBB" w:rsidRDefault="741B4A14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b/>
          <w:bCs/>
          <w:lang w:val="en-GB"/>
        </w:rPr>
        <w:t>Supplementary Figure 2.</w:t>
      </w:r>
      <w:r w:rsidRPr="00D51EBB">
        <w:rPr>
          <w:rFonts w:ascii="Arial" w:eastAsia="Arial" w:hAnsi="Arial" w:cs="Arial"/>
          <w:lang w:val="en-GB"/>
        </w:rPr>
        <w:t xml:space="preserve"> Strict consensus of 1530 most parsimonious trees obtained by the parsimony analysis</w:t>
      </w:r>
      <w:r w:rsidR="76397830" w:rsidRPr="00D51EBB">
        <w:rPr>
          <w:rFonts w:ascii="Arial" w:eastAsia="Arial" w:hAnsi="Arial" w:cs="Arial"/>
          <w:lang w:val="en-GB"/>
        </w:rPr>
        <w:t>.</w:t>
      </w:r>
    </w:p>
    <w:p w14:paraId="693BA1BB" w14:textId="2C980A39" w:rsidR="42A80198" w:rsidRPr="00D51EBB" w:rsidRDefault="0383B312" w:rsidP="42A801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D51EBB">
        <w:rPr>
          <w:noProof/>
          <w:lang w:val="en-GB"/>
        </w:rPr>
        <w:lastRenderedPageBreak/>
        <w:drawing>
          <wp:inline distT="0" distB="0" distL="0" distR="0" wp14:anchorId="54C350CE" wp14:editId="0747874E">
            <wp:extent cx="6731829" cy="3247245"/>
            <wp:effectExtent l="0" t="0" r="0" b="0"/>
            <wp:docPr id="84610219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21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829" cy="324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FA7B5" w14:textId="2260DD5A" w:rsidR="42A80198" w:rsidRPr="00D51EBB" w:rsidRDefault="42A80198" w:rsidP="42A801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p w14:paraId="1DBEA48D" w14:textId="43F1FB59" w:rsidR="00122753" w:rsidRPr="00D51EBB" w:rsidRDefault="106B27B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b/>
          <w:bCs/>
          <w:lang w:val="en-GB"/>
        </w:rPr>
        <w:t>Supplementary Figure 3.</w:t>
      </w:r>
      <w:r w:rsidRPr="00D51EBB">
        <w:rPr>
          <w:rFonts w:ascii="Arial" w:eastAsia="Arial" w:hAnsi="Arial" w:cs="Arial"/>
          <w:lang w:val="en-GB"/>
        </w:rPr>
        <w:t xml:space="preserve"> Cluster network </w:t>
      </w:r>
      <w:r w:rsidR="31C0E71D" w:rsidRPr="00D51EBB">
        <w:rPr>
          <w:rFonts w:ascii="Arial" w:eastAsia="Arial" w:hAnsi="Arial" w:cs="Arial"/>
          <w:lang w:val="en-GB"/>
        </w:rPr>
        <w:t xml:space="preserve">computed using 1530 most parsimonious trees recovered by the parsimony analysis. </w:t>
      </w:r>
      <w:r w:rsidR="798FF8A8" w:rsidRPr="00D51EBB">
        <w:rPr>
          <w:rFonts w:ascii="Arial" w:eastAsia="Arial" w:hAnsi="Arial" w:cs="Arial"/>
          <w:lang w:val="en-GB"/>
        </w:rPr>
        <w:t>33% frequency threshold.</w:t>
      </w:r>
    </w:p>
    <w:p w14:paraId="5B7CBC0E" w14:textId="7684429A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F32489C" w14:textId="4A75BBFC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14ED83" w14:textId="08AF95FE" w:rsidR="00122753" w:rsidRPr="00D51EBB" w:rsidRDefault="798FF8A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noProof/>
          <w:lang w:val="en-GB"/>
        </w:rPr>
        <w:drawing>
          <wp:inline distT="0" distB="0" distL="0" distR="0" wp14:anchorId="715E71D2" wp14:editId="07097E92">
            <wp:extent cx="6575478" cy="3171825"/>
            <wp:effectExtent l="0" t="0" r="0" b="0"/>
            <wp:docPr id="20157365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3651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478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6157" w14:textId="6E849A1B" w:rsidR="00122753" w:rsidRPr="00D51EBB" w:rsidRDefault="798FF8A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006177">
        <w:rPr>
          <w:rFonts w:ascii="Arial" w:eastAsia="Arial" w:hAnsi="Arial" w:cs="Arial"/>
          <w:b/>
          <w:bCs/>
          <w:lang w:val="en-GB"/>
        </w:rPr>
        <w:t>Supplementary Figure 4.</w:t>
      </w:r>
      <w:r w:rsidRPr="00D51EBB">
        <w:rPr>
          <w:rFonts w:ascii="Arial" w:eastAsia="Arial" w:hAnsi="Arial" w:cs="Arial"/>
          <w:lang w:val="en-GB"/>
        </w:rPr>
        <w:t xml:space="preserve"> Cluster network computed using 1530 most parsimonious trees recovered by the parsimony analysis. 20% frequency threshold.</w:t>
      </w:r>
    </w:p>
    <w:p w14:paraId="1DCD5B05" w14:textId="619CFAA0" w:rsidR="00122753" w:rsidRPr="00D51EBB" w:rsidRDefault="798FF8A8" w:rsidP="497742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D51EBB">
        <w:rPr>
          <w:noProof/>
          <w:lang w:val="en-GB"/>
        </w:rPr>
        <w:lastRenderedPageBreak/>
        <w:drawing>
          <wp:inline distT="0" distB="0" distL="0" distR="0" wp14:anchorId="36CFAFAF" wp14:editId="4489F392">
            <wp:extent cx="6667500" cy="3216214"/>
            <wp:effectExtent l="0" t="0" r="0" b="0"/>
            <wp:docPr id="92491419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1419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21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A1B5E" w14:textId="3EDD3265" w:rsidR="00122753" w:rsidRPr="00D51EBB" w:rsidRDefault="798FF8A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006177">
        <w:rPr>
          <w:rFonts w:ascii="Arial" w:eastAsia="Arial" w:hAnsi="Arial" w:cs="Arial"/>
          <w:b/>
          <w:bCs/>
          <w:lang w:val="en-GB"/>
        </w:rPr>
        <w:t>Supplementary Figure 5.</w:t>
      </w:r>
      <w:r w:rsidRPr="00D51EBB">
        <w:rPr>
          <w:rFonts w:ascii="Arial" w:eastAsia="Arial" w:hAnsi="Arial" w:cs="Arial"/>
          <w:lang w:val="en-GB"/>
        </w:rPr>
        <w:t xml:space="preserve"> Cluster network computed using 1530 most parsimonious trees recovered by the parsimony analysis. 10% frequency threshold.</w:t>
      </w:r>
    </w:p>
    <w:p w14:paraId="0D7D96A7" w14:textId="7BCC7775" w:rsidR="00122753" w:rsidRPr="00D51EBB" w:rsidRDefault="00122753" w:rsidP="497742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p w14:paraId="5154A98A" w14:textId="54C641D7" w:rsidR="00122753" w:rsidRPr="00D51EBB" w:rsidRDefault="00122753" w:rsidP="497742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p w14:paraId="57790413" w14:textId="45B4EC86" w:rsidR="00122753" w:rsidRPr="00D51EBB" w:rsidRDefault="798FF8A8" w:rsidP="497742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D51EBB">
        <w:rPr>
          <w:noProof/>
          <w:lang w:val="en-GB"/>
        </w:rPr>
        <w:drawing>
          <wp:inline distT="0" distB="0" distL="0" distR="0" wp14:anchorId="53774800" wp14:editId="1CEEFEB7">
            <wp:extent cx="6595224" cy="3181350"/>
            <wp:effectExtent l="0" t="0" r="0" b="0"/>
            <wp:docPr id="150290706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0706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224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DDB2" w14:textId="0CC6D21C" w:rsidR="00122753" w:rsidRPr="00D51EBB" w:rsidRDefault="798FF8A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006177">
        <w:rPr>
          <w:rFonts w:ascii="Arial" w:eastAsia="Arial" w:hAnsi="Arial" w:cs="Arial"/>
          <w:b/>
          <w:bCs/>
          <w:lang w:val="en-GB"/>
        </w:rPr>
        <w:t>Supplementary Figure 6.</w:t>
      </w:r>
      <w:r w:rsidRPr="00D51EBB">
        <w:rPr>
          <w:rFonts w:ascii="Arial" w:eastAsia="Arial" w:hAnsi="Arial" w:cs="Arial"/>
          <w:lang w:val="en-GB"/>
        </w:rPr>
        <w:t xml:space="preserve"> Cluster network computed using 1530 most parsimonious trees recovered by the parsimony analysis. 0% frequency threshold.</w:t>
      </w:r>
    </w:p>
    <w:p w14:paraId="54412418" w14:textId="6F3539C4" w:rsidR="00122753" w:rsidRPr="00D51EBB" w:rsidRDefault="00122753" w:rsidP="497742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p w14:paraId="05230790" w14:textId="051E98F4" w:rsidR="00122753" w:rsidRPr="00D51EBB" w:rsidRDefault="00122753" w:rsidP="497742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p w14:paraId="49F331F3" w14:textId="1FF2E44F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501E7C17" w14:textId="0E9DD02E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  <w:lang w:val="en-GB"/>
        </w:rPr>
      </w:pPr>
      <w:r w:rsidRPr="00D51EBB">
        <w:rPr>
          <w:rFonts w:ascii="Arial" w:eastAsia="Arial" w:hAnsi="Arial" w:cs="Arial"/>
          <w:b/>
          <w:bCs/>
          <w:sz w:val="28"/>
          <w:szCs w:val="28"/>
          <w:lang w:val="en-GB"/>
        </w:rPr>
        <w:lastRenderedPageBreak/>
        <w:t>Character list</w:t>
      </w:r>
    </w:p>
    <w:p w14:paraId="02EB378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8C103B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sz w:val="22"/>
          <w:szCs w:val="22"/>
          <w:lang w:val="en-GB"/>
        </w:rPr>
      </w:pPr>
      <w:r w:rsidRPr="00D51EBB">
        <w:rPr>
          <w:rFonts w:ascii="Arial" w:eastAsia="Arial" w:hAnsi="Arial" w:cs="Arial"/>
          <w:lang w:val="en-GB"/>
        </w:rPr>
        <w:t>The number after the slash symbol corresponds to that character's number in Zhu et al. (2022).</w:t>
      </w:r>
    </w:p>
    <w:p w14:paraId="6A05A80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A39BBE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964CBA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1/ 1. Tessellate prismatic calcified cartilage: (0) absent; (1) present.  </w:t>
      </w:r>
    </w:p>
    <w:p w14:paraId="7E74A0D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1; King et al. (2017), Character 1; Castiello (2018), </w:t>
      </w:r>
    </w:p>
    <w:p w14:paraId="739C200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Character 1. </w:t>
      </w:r>
    </w:p>
    <w:p w14:paraId="41C8F39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9D5CDA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2/ 2. Prismatic calcified cartilage: (0) single layered; (1) multi-layered. </w:t>
      </w:r>
    </w:p>
    <w:p w14:paraId="24AB5C5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253; King et al. (2017), Character 2; Castiello </w:t>
      </w:r>
    </w:p>
    <w:p w14:paraId="3004007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2. </w:t>
      </w:r>
    </w:p>
    <w:p w14:paraId="72A3D3E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31BEA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3/ 3. Extensive calcified cartilage: (0) absent; (1) present. </w:t>
      </w:r>
    </w:p>
    <w:p w14:paraId="660B345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4. </w:t>
      </w:r>
    </w:p>
    <w:p w14:paraId="0D0B940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078DAA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4/ 4. Perichondral bone: (0) present; (1) absent.  </w:t>
      </w:r>
    </w:p>
    <w:p w14:paraId="07876DB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2; King et al. (2017), Character 3; Castiello (2018), </w:t>
      </w:r>
    </w:p>
    <w:p w14:paraId="3121F1A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Character 3. </w:t>
      </w:r>
    </w:p>
    <w:p w14:paraId="0E27B00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75DFD4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5/ 5. Extensive endochondral ossification: (0) absent; (1) present. </w:t>
      </w:r>
    </w:p>
    <w:p w14:paraId="1A63C99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3; King et al. (2017), Character 4; Castiello (2018), </w:t>
      </w:r>
    </w:p>
    <w:p w14:paraId="4C637BA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Character 4. </w:t>
      </w:r>
    </w:p>
    <w:p w14:paraId="60061E4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B5DD94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6/ 11. Dentine kind: (0) </w:t>
      </w:r>
      <w:proofErr w:type="spellStart"/>
      <w:r w:rsidRPr="00D51EBB">
        <w:rPr>
          <w:rFonts w:ascii="Arial" w:eastAsia="Arial" w:hAnsi="Arial" w:cs="Arial"/>
          <w:lang w:val="en-GB"/>
        </w:rPr>
        <w:t>mesodentine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</w:t>
      </w:r>
      <w:proofErr w:type="spellStart"/>
      <w:r w:rsidRPr="00D51EBB">
        <w:rPr>
          <w:rFonts w:ascii="Arial" w:eastAsia="Arial" w:hAnsi="Arial" w:cs="Arial"/>
          <w:lang w:val="en-GB"/>
        </w:rPr>
        <w:t>semidentine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(2) </w:t>
      </w:r>
      <w:proofErr w:type="spellStart"/>
      <w:r w:rsidRPr="00D51EBB">
        <w:rPr>
          <w:rFonts w:ascii="Arial" w:eastAsia="Arial" w:hAnsi="Arial" w:cs="Arial"/>
          <w:lang w:val="en-GB"/>
        </w:rPr>
        <w:t>orthodentine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6FA00F8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5; King et al. (2017), Character 12; Castiello (2018), </w:t>
      </w:r>
    </w:p>
    <w:p w14:paraId="38996C3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Character 12. </w:t>
      </w:r>
    </w:p>
    <w:p w14:paraId="44EAFD9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52E8AC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7/ 12. </w:t>
      </w:r>
      <w:proofErr w:type="spellStart"/>
      <w:r w:rsidRPr="00D51EBB">
        <w:rPr>
          <w:rFonts w:ascii="Arial" w:eastAsia="Arial" w:hAnsi="Arial" w:cs="Arial"/>
          <w:lang w:val="en-GB"/>
        </w:rPr>
        <w:t>Plicidentine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simple or generalized </w:t>
      </w:r>
      <w:proofErr w:type="spellStart"/>
      <w:r w:rsidRPr="00D51EBB">
        <w:rPr>
          <w:rFonts w:ascii="Arial" w:eastAsia="Arial" w:hAnsi="Arial" w:cs="Arial"/>
          <w:lang w:val="en-GB"/>
        </w:rPr>
        <w:t>polyplacodont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2FEFC50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137; King et al. (2017), Character 343; Castiello </w:t>
      </w:r>
    </w:p>
    <w:p w14:paraId="06480A0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335.</w:t>
      </w:r>
    </w:p>
    <w:p w14:paraId="4B94D5A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E084FE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8/ 13. Enamel(</w:t>
      </w:r>
      <w:proofErr w:type="spellStart"/>
      <w:r w:rsidRPr="00D51EBB">
        <w:rPr>
          <w:rFonts w:ascii="Arial" w:eastAsia="Arial" w:hAnsi="Arial" w:cs="Arial"/>
          <w:lang w:val="en-GB"/>
        </w:rPr>
        <w:t>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) present on dermal bones and scales: (0) absent; (1) present. </w:t>
      </w:r>
    </w:p>
    <w:p w14:paraId="34B9E6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254; King et al. (2017), Character 15; Castiello </w:t>
      </w:r>
    </w:p>
    <w:p w14:paraId="5200A0F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15. </w:t>
      </w:r>
    </w:p>
    <w:p w14:paraId="3DEEC66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73B6BB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9/ 14. Enamel: (0) single-layered; (1) multi-layered. </w:t>
      </w:r>
    </w:p>
    <w:p w14:paraId="737440E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255; King et al. (2017), Character 16; Castiello </w:t>
      </w:r>
    </w:p>
    <w:p w14:paraId="2B85251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16.</w:t>
      </w:r>
    </w:p>
    <w:p w14:paraId="3656B9A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492F1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10/ 15. Enamel layers: (0) applied directly to one another (ganoine); (1) separated by </w:t>
      </w:r>
    </w:p>
    <w:p w14:paraId="691EAAE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layers of dentine. </w:t>
      </w:r>
    </w:p>
    <w:p w14:paraId="43A0CCA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256; King et al. (2017), Character 17; Castiello </w:t>
      </w:r>
    </w:p>
    <w:p w14:paraId="6DD7300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17. </w:t>
      </w:r>
    </w:p>
    <w:p w14:paraId="45FB081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FE7ED4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>11/ 16. Enamel(</w:t>
      </w:r>
      <w:proofErr w:type="spellStart"/>
      <w:r w:rsidRPr="00D51EBB">
        <w:rPr>
          <w:rFonts w:ascii="Arial" w:eastAsia="Arial" w:hAnsi="Arial" w:cs="Arial"/>
          <w:lang w:val="en-GB"/>
        </w:rPr>
        <w:t>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) on teeth: (0) absent; (1) present. </w:t>
      </w:r>
    </w:p>
    <w:p w14:paraId="10D479C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284; King et al. (2017), Character 365; Castiello </w:t>
      </w:r>
    </w:p>
    <w:p w14:paraId="02FFCE8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355. </w:t>
      </w:r>
    </w:p>
    <w:p w14:paraId="049F31C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0851D5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12/ 19. Extensive pore canal network: (0) absent; (1) present. </w:t>
      </w:r>
    </w:p>
    <w:p w14:paraId="253E12A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257; King et al. (2017), Character 5; Castiello </w:t>
      </w:r>
    </w:p>
    <w:p w14:paraId="123519E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5. </w:t>
      </w:r>
    </w:p>
    <w:p w14:paraId="5312826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47A818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13/ 20. Resorption and redeposition of </w:t>
      </w:r>
      <w:proofErr w:type="spellStart"/>
      <w:r w:rsidRPr="00D51EBB">
        <w:rPr>
          <w:rFonts w:ascii="Arial" w:eastAsia="Arial" w:hAnsi="Arial" w:cs="Arial"/>
          <w:lang w:val="en-GB"/>
        </w:rPr>
        <w:t>odontodes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lacking or partially developed; (1) </w:t>
      </w:r>
    </w:p>
    <w:p w14:paraId="516C92C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developed.  </w:t>
      </w:r>
    </w:p>
    <w:p w14:paraId="7E0168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157; King et al. (2017), Character 14; Castiello </w:t>
      </w:r>
    </w:p>
    <w:p w14:paraId="197A206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14. </w:t>
      </w:r>
    </w:p>
    <w:p w14:paraId="62486C0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7944A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14/ 21. Generations of </w:t>
      </w:r>
      <w:proofErr w:type="spellStart"/>
      <w:r w:rsidRPr="00D51EBB">
        <w:rPr>
          <w:rFonts w:ascii="Arial" w:eastAsia="Arial" w:hAnsi="Arial" w:cs="Arial"/>
          <w:lang w:val="en-GB"/>
        </w:rPr>
        <w:t>odontodes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buried; (1) </w:t>
      </w:r>
      <w:proofErr w:type="spellStart"/>
      <w:r w:rsidRPr="00D51EBB">
        <w:rPr>
          <w:rFonts w:ascii="Arial" w:eastAsia="Arial" w:hAnsi="Arial" w:cs="Arial"/>
          <w:lang w:val="en-GB"/>
        </w:rPr>
        <w:t>areally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growing; (2) resorbed.  </w:t>
      </w:r>
    </w:p>
    <w:p w14:paraId="688417A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17. </w:t>
      </w:r>
    </w:p>
    <w:p w14:paraId="4101652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1B0F24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15/ 22. Enamel and pore canals: (0) enamel absent from inner surface of pores; (1) </w:t>
      </w:r>
    </w:p>
    <w:p w14:paraId="20DCE19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enamel lines portions of pore canal. </w:t>
      </w:r>
    </w:p>
    <w:p w14:paraId="3E8C617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232? </w:t>
      </w:r>
    </w:p>
    <w:p w14:paraId="4B99056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F91541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16/ 23. Relative size of </w:t>
      </w:r>
      <w:proofErr w:type="spellStart"/>
      <w:r w:rsidRPr="00D51EBB">
        <w:rPr>
          <w:rFonts w:ascii="Arial" w:eastAsia="Arial" w:hAnsi="Arial" w:cs="Arial"/>
          <w:lang w:val="en-GB"/>
        </w:rPr>
        <w:t>cosmine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pores: (0) small; (1) large. </w:t>
      </w:r>
    </w:p>
    <w:p w14:paraId="1575A89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270; Castiello (2018), Character 264. </w:t>
      </w:r>
    </w:p>
    <w:p w14:paraId="1299C43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C6FB3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17/ 24. Rostral </w:t>
      </w:r>
      <w:proofErr w:type="spellStart"/>
      <w:r w:rsidRPr="00D51EBB">
        <w:rPr>
          <w:rFonts w:ascii="Arial" w:eastAsia="Arial" w:hAnsi="Arial" w:cs="Arial"/>
          <w:lang w:val="en-GB"/>
        </w:rPr>
        <w:t>tubuli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44A8D17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158; King et al. (2017), Character 67; Castiello </w:t>
      </w:r>
    </w:p>
    <w:p w14:paraId="57A26E4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69.</w:t>
      </w:r>
    </w:p>
    <w:p w14:paraId="4DDBEF0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4E2007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18/ 25. Bone cell lacunae in body scale bases: (0) present; (1) absent.  </w:t>
      </w:r>
    </w:p>
    <w:p w14:paraId="2ABE55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259. King et al. (2017), Character 11; Castiello </w:t>
      </w:r>
    </w:p>
    <w:p w14:paraId="7B074FF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11. </w:t>
      </w:r>
    </w:p>
    <w:p w14:paraId="3461D77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836FC7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19/ 26. Main </w:t>
      </w:r>
      <w:proofErr w:type="spellStart"/>
      <w:r w:rsidRPr="00D51EBB">
        <w:rPr>
          <w:rFonts w:ascii="Arial" w:eastAsia="Arial" w:hAnsi="Arial" w:cs="Arial"/>
          <w:lang w:val="en-GB"/>
        </w:rPr>
        <w:t>dentinous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tissue forming fin spine: (0) </w:t>
      </w:r>
      <w:proofErr w:type="spellStart"/>
      <w:r w:rsidRPr="00D51EBB">
        <w:rPr>
          <w:rFonts w:ascii="Arial" w:eastAsia="Arial" w:hAnsi="Arial" w:cs="Arial"/>
          <w:lang w:val="en-GB"/>
        </w:rPr>
        <w:t>osteodentine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</w:t>
      </w:r>
      <w:proofErr w:type="spellStart"/>
      <w:r w:rsidRPr="00D51EBB">
        <w:rPr>
          <w:rFonts w:ascii="Arial" w:eastAsia="Arial" w:hAnsi="Arial" w:cs="Arial"/>
          <w:lang w:val="en-GB"/>
        </w:rPr>
        <w:t>orthodentine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6EC11B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260; King et al. (2017), Character 13; Castiello </w:t>
      </w:r>
    </w:p>
    <w:p w14:paraId="5834C5B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13. </w:t>
      </w:r>
    </w:p>
    <w:p w14:paraId="3CF2D8B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EF3FC2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20/ 27. Lepidotrichia or lepidotrichia-like scale alignment: (0) present; (1) absent.  </w:t>
      </w:r>
    </w:p>
    <w:p w14:paraId="523D553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6. </w:t>
      </w:r>
    </w:p>
    <w:p w14:paraId="0FB7827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4FC1B7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21/ 28. Differentiated lepidotrichia: (0) absent; (1) present. </w:t>
      </w:r>
    </w:p>
    <w:p w14:paraId="6C832A1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261; King et al. (2017), Character 469; Castiello </w:t>
      </w:r>
    </w:p>
    <w:p w14:paraId="606606B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458. </w:t>
      </w:r>
    </w:p>
    <w:p w14:paraId="1FC3994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0875D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22/ 29. </w:t>
      </w:r>
      <w:proofErr w:type="spellStart"/>
      <w:r w:rsidRPr="00D51EBB">
        <w:rPr>
          <w:rFonts w:ascii="Arial" w:eastAsia="Arial" w:hAnsi="Arial" w:cs="Arial"/>
          <w:lang w:val="en-GB"/>
        </w:rPr>
        <w:t>Epichordal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lepidotrichia in caudal fin: (0) absent; (1) present. </w:t>
      </w:r>
    </w:p>
    <w:p w14:paraId="3E8301F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140; King et al. (2017), Character 470; Castiello </w:t>
      </w:r>
    </w:p>
    <w:p w14:paraId="6F510DB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459. </w:t>
      </w:r>
    </w:p>
    <w:p w14:paraId="0562CB0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CAC9AC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23/ 31. Fringing fulcra: (0) absent; (1) present. </w:t>
      </w:r>
    </w:p>
    <w:p w14:paraId="52C312F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252; King et al. (2017), Character 467; Castiello </w:t>
      </w:r>
    </w:p>
    <w:p w14:paraId="22D62A0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456. </w:t>
      </w:r>
    </w:p>
    <w:p w14:paraId="34CE0A4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7643BB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24/ 32. Scute-like ridge scales (basal fulcra): (0) absent; (1) present. </w:t>
      </w:r>
    </w:p>
    <w:p w14:paraId="2B9893B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264; King et al. (2017), Character 471; Castiello </w:t>
      </w:r>
    </w:p>
    <w:p w14:paraId="4C49273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460. </w:t>
      </w:r>
    </w:p>
    <w:p w14:paraId="62EBF3C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F5E65F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25/ 33. Flank scale alignment: (0) vertical rows; (1) oblique rows or hexagonal/rhombic </w:t>
      </w:r>
    </w:p>
    <w:p w14:paraId="50BE894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packing; (2) disorganised.  </w:t>
      </w:r>
    </w:p>
    <w:p w14:paraId="7A5DD6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13; King et al. (2017), Character 491; Castiello </w:t>
      </w:r>
    </w:p>
    <w:p w14:paraId="67BB0D2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481. </w:t>
      </w:r>
    </w:p>
    <w:p w14:paraId="6D98A12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4BBE89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26/ 34. Scales: (0) </w:t>
      </w:r>
      <w:proofErr w:type="spellStart"/>
      <w:r w:rsidRPr="00D51EBB">
        <w:rPr>
          <w:rFonts w:ascii="Arial" w:eastAsia="Arial" w:hAnsi="Arial" w:cs="Arial"/>
          <w:lang w:val="en-GB"/>
        </w:rPr>
        <w:t>macromeric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</w:t>
      </w:r>
      <w:proofErr w:type="spellStart"/>
      <w:r w:rsidRPr="00D51EBB">
        <w:rPr>
          <w:rFonts w:ascii="Arial" w:eastAsia="Arial" w:hAnsi="Arial" w:cs="Arial"/>
          <w:lang w:val="en-GB"/>
        </w:rPr>
        <w:t>micromeric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661B8BD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496; Castiello (2018), Character 485 </w:t>
      </w:r>
    </w:p>
    <w:p w14:paraId="2946DB8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412D3F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27/ 35. Body scale growth pattern: (0) </w:t>
      </w:r>
      <w:proofErr w:type="spellStart"/>
      <w:r w:rsidRPr="00D51EBB">
        <w:rPr>
          <w:rFonts w:ascii="Arial" w:eastAsia="Arial" w:hAnsi="Arial" w:cs="Arial"/>
          <w:lang w:val="en-GB"/>
        </w:rPr>
        <w:t>monodontode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(</w:t>
      </w:r>
      <w:proofErr w:type="spellStart"/>
      <w:r w:rsidRPr="00D51EBB">
        <w:rPr>
          <w:rFonts w:ascii="Arial" w:eastAsia="Arial" w:hAnsi="Arial" w:cs="Arial"/>
          <w:lang w:val="en-GB"/>
        </w:rPr>
        <w:t>monocuspid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); (1) </w:t>
      </w:r>
      <w:proofErr w:type="spellStart"/>
      <w:r w:rsidRPr="00D51EBB">
        <w:rPr>
          <w:rFonts w:ascii="Arial" w:eastAsia="Arial" w:hAnsi="Arial" w:cs="Arial"/>
          <w:lang w:val="en-GB"/>
        </w:rPr>
        <w:t>polyodontode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34CE76A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</w:t>
      </w:r>
      <w:proofErr w:type="spellStart"/>
      <w:r w:rsidRPr="00D51EBB">
        <w:rPr>
          <w:rFonts w:ascii="Arial" w:eastAsia="Arial" w:hAnsi="Arial" w:cs="Arial"/>
          <w:lang w:val="en-GB"/>
        </w:rPr>
        <w:t>multicuspid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).  </w:t>
      </w:r>
    </w:p>
    <w:p w14:paraId="7B8774B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7; Coates et al. (2018), Character 9; King et al. </w:t>
      </w:r>
    </w:p>
    <w:p w14:paraId="4C3B9C5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485; Castiello (2018), Character 474. </w:t>
      </w:r>
    </w:p>
    <w:p w14:paraId="5997CC1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FE817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28/ 36. Body scale growth concentric: (0) absent; (1) present. </w:t>
      </w:r>
    </w:p>
    <w:p w14:paraId="062F3D4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8; King et al. (2017), Character 486; Castiello </w:t>
      </w:r>
    </w:p>
    <w:p w14:paraId="616EFE3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475. </w:t>
      </w:r>
    </w:p>
    <w:p w14:paraId="110FFD3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3819EA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29/ 37. Body scales with peg-and-socket articulation: (0) absent; (1) present. </w:t>
      </w:r>
    </w:p>
    <w:p w14:paraId="3F5E01F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9; King et al. (2017), Character 487; Castiello </w:t>
      </w:r>
    </w:p>
    <w:p w14:paraId="44A8AE0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476. </w:t>
      </w:r>
    </w:p>
    <w:p w14:paraId="6B69937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29FDCC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30/ 38. Peg on rhomboid scale: (0) longer than wide (narrow); (1) wider than long </w:t>
      </w:r>
    </w:p>
    <w:p w14:paraId="2B450FB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(broad).   </w:t>
      </w:r>
    </w:p>
    <w:p w14:paraId="3670952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138; King et al. (2017), Character 492; Castiello </w:t>
      </w:r>
    </w:p>
    <w:p w14:paraId="0197FE3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477. </w:t>
      </w:r>
    </w:p>
    <w:p w14:paraId="3FE9F23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EE9AA0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31/ 39. Body scale profile: (0) distinct crown and base demarcated by a constriction </w:t>
      </w:r>
    </w:p>
    <w:p w14:paraId="32290FB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(neck); (1) flattened.  </w:t>
      </w:r>
    </w:p>
    <w:p w14:paraId="60EC8B6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10; King et al. (2017), Character 488; Castiello </w:t>
      </w:r>
    </w:p>
    <w:p w14:paraId="0EA69B3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478. </w:t>
      </w:r>
    </w:p>
    <w:p w14:paraId="1F72F64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6C3CFE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32/ 40. Body scales with bulging base: (0) absent; (1) present. </w:t>
      </w:r>
    </w:p>
    <w:p w14:paraId="626E71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11; King et al. (2017), Character 489; Castiello </w:t>
      </w:r>
    </w:p>
    <w:p w14:paraId="09CE858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479. </w:t>
      </w:r>
    </w:p>
    <w:p w14:paraId="08CE6F9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FE8758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33/ 41. Body scales with flattened base: (0) absent; (1) present. </w:t>
      </w:r>
    </w:p>
    <w:p w14:paraId="577AD36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12; King et al. (2017), Character 490; Castiello </w:t>
      </w:r>
    </w:p>
    <w:p w14:paraId="6CCA2C6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480. The character states in Brazeau (2009, Character 13) were </w:t>
      </w:r>
    </w:p>
    <w:p w14:paraId="2DD95B1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reversed. </w:t>
      </w:r>
    </w:p>
    <w:p w14:paraId="61CDCEA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3A8EB1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34/ 42. Relationship of crown and base of isolated trunk scale: (0) crown fully covering </w:t>
      </w:r>
    </w:p>
    <w:p w14:paraId="0A7A6E7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the base; (1) crown sitting on the bony base, with an exposed depressed field </w:t>
      </w:r>
    </w:p>
    <w:p w14:paraId="69D287C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overlapped by adjacent scale in articulation.  </w:t>
      </w:r>
    </w:p>
    <w:p w14:paraId="63AA3F0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336. </w:t>
      </w:r>
    </w:p>
    <w:p w14:paraId="6BB9E25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A039E2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35/ 43. Profile of scales with constriction between crown and base: (0) neck similar in </w:t>
      </w:r>
    </w:p>
    <w:p w14:paraId="3D45552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width to crown; (1) neck greatly constricted, resulting in anvil-like shape.  </w:t>
      </w:r>
    </w:p>
    <w:p w14:paraId="4C562AA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262; King et al. (2017), Character 494; Castiello </w:t>
      </w:r>
    </w:p>
    <w:p w14:paraId="4692D67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483. </w:t>
      </w:r>
    </w:p>
    <w:p w14:paraId="23DE523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DBE565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36/ 44. Body scales with basal canal or open basal vascular cavity (basal pores in scales): </w:t>
      </w:r>
    </w:p>
    <w:p w14:paraId="152A376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(0) absent; (1) present. </w:t>
      </w:r>
    </w:p>
    <w:p w14:paraId="5A24493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263; Coates et al. (2018), Character 15; King et al. </w:t>
      </w:r>
    </w:p>
    <w:p w14:paraId="434FFA3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495; Castiello (2018), Character 484. </w:t>
      </w:r>
    </w:p>
    <w:p w14:paraId="52E5622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33BC6C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37/ 45. Neck canal: (0) absent; (1) present. </w:t>
      </w:r>
    </w:p>
    <w:p w14:paraId="0178772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16.</w:t>
      </w:r>
    </w:p>
    <w:p w14:paraId="07547A0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1432B1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38/ 47. Posterior ledge (or secondary keel) of scale: (0) absent; (1) weak; (2) developed.   </w:t>
      </w:r>
    </w:p>
    <w:p w14:paraId="433E667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Cui et al. (2019), Character 344. </w:t>
      </w:r>
    </w:p>
    <w:p w14:paraId="5043CB0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4563D9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39/ 48. Anteroventral process of scale: (0) absent; (1) present. </w:t>
      </w:r>
    </w:p>
    <w:p w14:paraId="4CBA99A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Cui et al. (2019), Character 345. </w:t>
      </w:r>
    </w:p>
    <w:p w14:paraId="0745931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2FE0BC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40/ 49. Ventral process of scale: (0) present; (1) absent.  </w:t>
      </w:r>
    </w:p>
    <w:p w14:paraId="063DA91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Cui et al. (2019), Character 346. </w:t>
      </w:r>
    </w:p>
    <w:p w14:paraId="6537F28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CEF30E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41/ 50. </w:t>
      </w:r>
      <w:proofErr w:type="spellStart"/>
      <w:r w:rsidRPr="00D51EBB">
        <w:rPr>
          <w:rFonts w:ascii="Arial" w:eastAsia="Arial" w:hAnsi="Arial" w:cs="Arial"/>
          <w:lang w:val="en-GB"/>
        </w:rPr>
        <w:t>Anterodorsal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process on scale: (0) absent; (1) present. </w:t>
      </w:r>
    </w:p>
    <w:p w14:paraId="19C238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139; King et al. (2017), Character 493; Castiello </w:t>
      </w:r>
    </w:p>
    <w:p w14:paraId="4CE826D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482. </w:t>
      </w:r>
    </w:p>
    <w:p w14:paraId="6DFB9E2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114933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42/ 51. </w:t>
      </w:r>
      <w:proofErr w:type="spellStart"/>
      <w:r w:rsidRPr="00D51EBB">
        <w:rPr>
          <w:rFonts w:ascii="Arial" w:eastAsia="Arial" w:hAnsi="Arial" w:cs="Arial"/>
          <w:lang w:val="en-GB"/>
        </w:rPr>
        <w:t>Anterodorsal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process and peg: (0) separated; (1) confluent. </w:t>
      </w:r>
    </w:p>
    <w:p w14:paraId="70DF9E5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49959F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43/ 52. Sensory line canal of body: (0) passes between or beneath scales; (1) passes over </w:t>
      </w:r>
    </w:p>
    <w:p w14:paraId="47A0EAC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scales and/or is partially enclosed or surrounded by scales; (2) perforates and </w:t>
      </w:r>
    </w:p>
    <w:p w14:paraId="42607CA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passes through scales.  </w:t>
      </w:r>
    </w:p>
    <w:p w14:paraId="6DA76CF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14; Coates et al. (2018), Character 17; Dearden et al. </w:t>
      </w:r>
    </w:p>
    <w:p w14:paraId="00F13FF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(2019), Character 17; King et al. (2017), Character 324; Castiello (2018), </w:t>
      </w:r>
    </w:p>
    <w:p w14:paraId="6181F4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Character 316. </w:t>
      </w:r>
    </w:p>
    <w:p w14:paraId="44E871B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397333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44/ 53. Sensory line canal of head: (0) passes between or beneath scales; (1) passes over </w:t>
      </w:r>
    </w:p>
    <w:p w14:paraId="744D86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scales and/or is partially enclosed or surrounded by scales; (2) perforates and </w:t>
      </w:r>
    </w:p>
    <w:p w14:paraId="29CFAF6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passes through scales.  </w:t>
      </w:r>
    </w:p>
    <w:p w14:paraId="3BCB90C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14; Coates et al. (2018), Character 17; Dearden et al. </w:t>
      </w:r>
    </w:p>
    <w:p w14:paraId="1F417BF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(2019), Character 18. </w:t>
      </w:r>
    </w:p>
    <w:p w14:paraId="144A5D2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30C4D8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45/ 54. Longitudinal scale alignment in fin webs: (0) present; (1) absent.  </w:t>
      </w:r>
    </w:p>
    <w:p w14:paraId="1FE6214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13; King et al. (2017), Character 468; Castiello </w:t>
      </w:r>
    </w:p>
    <w:p w14:paraId="31C3E99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457. </w:t>
      </w:r>
    </w:p>
    <w:p w14:paraId="738610E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32113D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46/ 55. Sensory line scales/plates on head: (0) unspecialized; (1) apposed growth; (2) </w:t>
      </w:r>
    </w:p>
    <w:p w14:paraId="69B42FF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paralleling canal; (3) semicylindrical C-shaped ring scales.  </w:t>
      </w:r>
    </w:p>
    <w:p w14:paraId="1BA4486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59.  </w:t>
      </w:r>
    </w:p>
    <w:p w14:paraId="637805D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E09FC5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47/ 56. Dermal ornamentation: (0) smooth; (1) parallel, vermiform ridges; (2) concentric </w:t>
      </w:r>
    </w:p>
    <w:p w14:paraId="114126B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ridges; (3) tuberculate.  </w:t>
      </w:r>
    </w:p>
    <w:p w14:paraId="5B29CE3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265; King et al. (2017), Character 205; Castiello </w:t>
      </w:r>
    </w:p>
    <w:p w14:paraId="3DF2D0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204. </w:t>
      </w:r>
    </w:p>
    <w:p w14:paraId="463F29E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1ED3E9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48/ 57. Sensory line network: (0) preserved as open grooves; (1) pass through canals </w:t>
      </w:r>
    </w:p>
    <w:p w14:paraId="4A497AF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enclosed within dermal bones.  </w:t>
      </w:r>
    </w:p>
    <w:p w14:paraId="7BB2F5F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15; King et al. (2017), Character 283; Castiello </w:t>
      </w:r>
    </w:p>
    <w:p w14:paraId="169DF46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276. </w:t>
      </w:r>
    </w:p>
    <w:p w14:paraId="3B7B4B8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A11AE1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49/ 58. Sensory canals/grooves: (0) contained within the thickness of dermal bones; (1) </w:t>
      </w:r>
    </w:p>
    <w:p w14:paraId="7353D71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contained in prominent ridges on visceral surface of bone.  </w:t>
      </w:r>
    </w:p>
    <w:p w14:paraId="510AAB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266; King et al. (2017), Character 301; Castiello </w:t>
      </w:r>
    </w:p>
    <w:p w14:paraId="0863B53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292. </w:t>
      </w:r>
    </w:p>
    <w:p w14:paraId="3A0FF5F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41AAB7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50/ 59. Dermal skull roof: (0) includes large dermal plates; (1) consists of undifferentiated </w:t>
      </w:r>
    </w:p>
    <w:p w14:paraId="539C2F4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plates or tesserae; (2) include both large dermal plates and tesserae. </w:t>
      </w:r>
    </w:p>
    <w:p w14:paraId="229D923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17; King et al. (2017), Character 151; Castiello (2018), Character 150. </w:t>
      </w:r>
    </w:p>
    <w:p w14:paraId="29D6B04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 </w:t>
      </w:r>
    </w:p>
    <w:p w14:paraId="5249FF8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51/ 60. Tesserae morphology: (0) large interlocking polygonal plates: (1) </w:t>
      </w:r>
      <w:proofErr w:type="spellStart"/>
      <w:r w:rsidRPr="00D51EBB">
        <w:rPr>
          <w:rFonts w:ascii="Arial" w:eastAsia="Arial" w:hAnsi="Arial" w:cs="Arial"/>
          <w:lang w:val="en-GB"/>
        </w:rPr>
        <w:t>microsquamose</w:t>
      </w:r>
      <w:proofErr w:type="spellEnd"/>
      <w:r w:rsidRPr="00D51EBB">
        <w:rPr>
          <w:rFonts w:ascii="Arial" w:eastAsia="Arial" w:hAnsi="Arial" w:cs="Arial"/>
          <w:lang w:val="en-GB"/>
        </w:rPr>
        <w:t xml:space="preserve">, </w:t>
      </w:r>
    </w:p>
    <w:p w14:paraId="420C0D3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not larger than body tesserae.  </w:t>
      </w:r>
    </w:p>
    <w:p w14:paraId="0B7D97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18; King et al. (2017), Character 152; Castiello </w:t>
      </w:r>
    </w:p>
    <w:p w14:paraId="74DD67C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151. </w:t>
      </w:r>
    </w:p>
    <w:p w14:paraId="5630AD6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8A4F9B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52/ 61. Extent of </w:t>
      </w:r>
      <w:proofErr w:type="spellStart"/>
      <w:r w:rsidRPr="00D51EBB">
        <w:rPr>
          <w:rFonts w:ascii="Arial" w:eastAsia="Arial" w:hAnsi="Arial" w:cs="Arial"/>
          <w:lang w:val="en-GB"/>
        </w:rPr>
        <w:t>dermatocranial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cover: (0) complete; (1) incomplete (scale-free and </w:t>
      </w:r>
    </w:p>
    <w:p w14:paraId="6E0F4D9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elsewhere).  </w:t>
      </w:r>
    </w:p>
    <w:p w14:paraId="2FD4A6F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19; King et al. (2017), Character 153; Castiello </w:t>
      </w:r>
    </w:p>
    <w:p w14:paraId="42B6B70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152. </w:t>
      </w:r>
    </w:p>
    <w:p w14:paraId="6182907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1A3589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53/ 82. </w:t>
      </w:r>
      <w:proofErr w:type="spellStart"/>
      <w:r w:rsidRPr="00D51EBB">
        <w:rPr>
          <w:rFonts w:ascii="Arial" w:eastAsia="Arial" w:hAnsi="Arial" w:cs="Arial"/>
          <w:lang w:val="en-GB"/>
        </w:rPr>
        <w:t>Postnuchal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plates: (0) absent; (1) present. </w:t>
      </w:r>
    </w:p>
    <w:p w14:paraId="3D12291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239; Castiello (2018), Character 239   </w:t>
      </w:r>
    </w:p>
    <w:p w14:paraId="2BA226A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0D34F6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54/ 86. Sclerotic ring incorporated into skull roof: (0) absent; (1) present. </w:t>
      </w:r>
    </w:p>
    <w:p w14:paraId="63A2111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244; Castiello (2018), Character 243 </w:t>
      </w:r>
    </w:p>
    <w:p w14:paraId="17AD93B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29313D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55/ 100. Series of bones lateral to supratemporal (</w:t>
      </w:r>
      <w:proofErr w:type="spellStart"/>
      <w:r w:rsidRPr="00D51EBB">
        <w:rPr>
          <w:rFonts w:ascii="Arial" w:eastAsia="Arial" w:hAnsi="Arial" w:cs="Arial"/>
          <w:lang w:val="en-GB"/>
        </w:rPr>
        <w:t>postmarginal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 in placoderms): </w:t>
      </w:r>
    </w:p>
    <w:p w14:paraId="2C340F1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(0) absent; (1) single bone; (2) two bones.  </w:t>
      </w:r>
    </w:p>
    <w:p w14:paraId="7921988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263; Castiello (2018), Character 260. </w:t>
      </w:r>
    </w:p>
    <w:p w14:paraId="0DE4B5B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EDDBE4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56/ 102. </w:t>
      </w:r>
      <w:proofErr w:type="spellStart"/>
      <w:r w:rsidRPr="00D51EBB">
        <w:rPr>
          <w:rFonts w:ascii="Arial" w:eastAsia="Arial" w:hAnsi="Arial" w:cs="Arial"/>
          <w:lang w:val="en-GB"/>
        </w:rPr>
        <w:t>Prerostral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plate: (0) absent; (1) present. </w:t>
      </w:r>
    </w:p>
    <w:p w14:paraId="63BAE14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269; Castiello (2018), Character 263. </w:t>
      </w:r>
    </w:p>
    <w:p w14:paraId="66204FF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4396A9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57/ 106. Quadratojugal: (0) present; (1) absent.  </w:t>
      </w:r>
    </w:p>
    <w:p w14:paraId="36E7254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276; Castiello (2018), Character 270.</w:t>
      </w:r>
    </w:p>
    <w:p w14:paraId="2DBF0D7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365DCB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58/ 107. Accessory operculum: (0) absent; (1) present. </w:t>
      </w:r>
    </w:p>
    <w:p w14:paraId="61C6FE9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278; Castiello (2018), Character 272. </w:t>
      </w:r>
    </w:p>
    <w:p w14:paraId="6B62F1B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A1FB34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59/ 108. Dermal bone (sarcopterygian postorbital) between jugal (suborbital) and </w:t>
      </w:r>
    </w:p>
    <w:p w14:paraId="208C41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intertemporal (postorbital): (0) absent; (1) present. </w:t>
      </w:r>
    </w:p>
    <w:p w14:paraId="70B03FC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279; Castiello (2018), Character 273. </w:t>
      </w:r>
    </w:p>
    <w:p w14:paraId="02F2C34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FC6504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60/ 111. Dermal cranial joint at level of sphenoid-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junction: (0) absent; (1) present. </w:t>
      </w:r>
    </w:p>
    <w:p w14:paraId="5E08A92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141; King et al. (2017), Character 170; Castiello </w:t>
      </w:r>
    </w:p>
    <w:p w14:paraId="7B97CAF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168. </w:t>
      </w:r>
    </w:p>
    <w:p w14:paraId="680A4E5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74BB92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61/ 112. Posterior nostril: (0) associated with orbit; (1) not associated with orbit.  </w:t>
      </w:r>
    </w:p>
    <w:p w14:paraId="4C17408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142; King et al. (2017), Character 171; Castiello </w:t>
      </w:r>
    </w:p>
    <w:p w14:paraId="5C0DDA3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169. </w:t>
      </w:r>
    </w:p>
    <w:p w14:paraId="1921983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4462FC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62/ 114. Posterior nostril in external position: (0) far from jaw margin; (1) at or close </w:t>
      </w:r>
    </w:p>
    <w:p w14:paraId="7D06539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to jaw margin.  </w:t>
      </w:r>
    </w:p>
    <w:p w14:paraId="3F9CD80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163; King et al. (2017), Character 181; Castiello </w:t>
      </w:r>
    </w:p>
    <w:p w14:paraId="31BC27D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178.</w:t>
      </w:r>
    </w:p>
    <w:p w14:paraId="296FEF7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B6273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63/ 116. Lacrimal posteriorly enclosing posterior nostril: (0) absent; (1) present. </w:t>
      </w:r>
    </w:p>
    <w:p w14:paraId="6471438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179; King et al. (2017), Character 194; Castiello </w:t>
      </w:r>
    </w:p>
    <w:p w14:paraId="4FE23C0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193. </w:t>
      </w:r>
    </w:p>
    <w:p w14:paraId="7194DBD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E7BB7C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64/ 117. Premaxilla contributes to posterior nostril: (0) absent; (1) present. </w:t>
      </w:r>
    </w:p>
    <w:p w14:paraId="721D33D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272; Castiello (2018), Character 266. </w:t>
      </w:r>
    </w:p>
    <w:p w14:paraId="769D0D3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21785E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65/ 119. Number of nasals: (0) many; (1) one or two.  </w:t>
      </w:r>
    </w:p>
    <w:p w14:paraId="107B5E3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160; King et al. (2017), Character 178; Castiello </w:t>
      </w:r>
    </w:p>
    <w:p w14:paraId="6B23800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(2018), Character 175. </w:t>
      </w:r>
    </w:p>
    <w:p w14:paraId="54CD245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D41B96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66/ 120. Mesial margin of nasal: (0) not notched; (1) notched.  </w:t>
      </w:r>
    </w:p>
    <w:p w14:paraId="06E18B9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161; King et al. (2017), Character 179; Castiello </w:t>
      </w:r>
    </w:p>
    <w:p w14:paraId="51DC550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176.  </w:t>
      </w:r>
    </w:p>
    <w:p w14:paraId="1231BE6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D0D350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67/ 121. </w:t>
      </w:r>
      <w:proofErr w:type="spellStart"/>
      <w:r w:rsidRPr="00D51EBB">
        <w:rPr>
          <w:rFonts w:ascii="Arial" w:eastAsia="Arial" w:hAnsi="Arial" w:cs="Arial"/>
          <w:lang w:val="en-GB"/>
        </w:rPr>
        <w:t>Dermintermedial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process: (0) absent; (1) present. </w:t>
      </w:r>
    </w:p>
    <w:p w14:paraId="23488B1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162; King et al. (2017), Character 180; Castiello </w:t>
      </w:r>
    </w:p>
    <w:p w14:paraId="62A34B6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177. </w:t>
      </w:r>
    </w:p>
    <w:p w14:paraId="36FEB5B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13BA1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68/ 122. Extended preorbital region between eyes and nasal capsule: (0) absent; (1) </w:t>
      </w:r>
    </w:p>
    <w:p w14:paraId="5756967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26C3E62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22; Castiello (2018), Character 22. </w:t>
      </w:r>
    </w:p>
    <w:p w14:paraId="0A6959E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 </w:t>
      </w:r>
    </w:p>
    <w:p w14:paraId="0124313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69/ 123. Orbit dorsal or facing </w:t>
      </w:r>
      <w:proofErr w:type="spellStart"/>
      <w:r w:rsidRPr="00D51EBB">
        <w:rPr>
          <w:rFonts w:ascii="Arial" w:eastAsia="Arial" w:hAnsi="Arial" w:cs="Arial"/>
          <w:lang w:val="en-GB"/>
        </w:rPr>
        <w:t>dorsolaterally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present; (1) absent. </w:t>
      </w:r>
    </w:p>
    <w:p w14:paraId="300DBD2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Castiello (2018), Character 29. </w:t>
      </w:r>
    </w:p>
    <w:p w14:paraId="30D7AA6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CC7FC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70/ 124. Orbits, surrounded laterally by endocranium: (0) absent; (1) partially </w:t>
      </w:r>
    </w:p>
    <w:p w14:paraId="740F849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surrounded; (2) surrounded. </w:t>
      </w:r>
    </w:p>
    <w:p w14:paraId="379F59D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Castiello (2018), Character 30. </w:t>
      </w:r>
    </w:p>
    <w:p w14:paraId="7196D06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371813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71/ 125. Supraorbital (sensu Cloutier and Ahlberg 1996, including posterior </w:t>
      </w:r>
      <w:proofErr w:type="spellStart"/>
      <w:r w:rsidRPr="00D51EBB">
        <w:rPr>
          <w:rFonts w:ascii="Arial" w:eastAsia="Arial" w:hAnsi="Arial" w:cs="Arial"/>
          <w:lang w:val="en-GB"/>
        </w:rPr>
        <w:t>tectal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of </w:t>
      </w:r>
    </w:p>
    <w:p w14:paraId="4CF9EE8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Jarvik): (0) absent; (1) present. </w:t>
      </w:r>
    </w:p>
    <w:p w14:paraId="625D9EA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164; King et al. (2017), Character 182; Castiello </w:t>
      </w:r>
    </w:p>
    <w:p w14:paraId="1D8CE9D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179. </w:t>
      </w:r>
    </w:p>
    <w:p w14:paraId="34FF1C9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DFAE82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72/ 126. Number of </w:t>
      </w:r>
      <w:proofErr w:type="spellStart"/>
      <w:r w:rsidRPr="00D51EBB">
        <w:rPr>
          <w:rFonts w:ascii="Arial" w:eastAsia="Arial" w:hAnsi="Arial" w:cs="Arial"/>
          <w:lang w:val="en-GB"/>
        </w:rPr>
        <w:t>supraorbitals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one; (1) two; (2) many.  </w:t>
      </w:r>
    </w:p>
    <w:p w14:paraId="4006866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262; Castiello (2018), Character 259. </w:t>
      </w:r>
    </w:p>
    <w:p w14:paraId="6D072C0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F2E0FD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73/ 127. Supraorbital, preorbital and nasal: (0) unfused; (1) fused.  </w:t>
      </w:r>
    </w:p>
    <w:p w14:paraId="33B48C1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165; King et al. (2017), Character 183; Castiello </w:t>
      </w:r>
    </w:p>
    <w:p w14:paraId="2AAFCF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180. </w:t>
      </w:r>
    </w:p>
    <w:p w14:paraId="48A2191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D49587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74/ 128. </w:t>
      </w:r>
      <w:proofErr w:type="spellStart"/>
      <w:r w:rsidRPr="00D51EBB">
        <w:rPr>
          <w:rFonts w:ascii="Arial" w:eastAsia="Arial" w:hAnsi="Arial" w:cs="Arial"/>
          <w:lang w:val="en-GB"/>
        </w:rPr>
        <w:t>Tectal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(sensu Cloutier and Ahlberg 1996, not counting the posterior </w:t>
      </w:r>
      <w:proofErr w:type="spellStart"/>
      <w:r w:rsidRPr="00D51EBB">
        <w:rPr>
          <w:rFonts w:ascii="Arial" w:eastAsia="Arial" w:hAnsi="Arial" w:cs="Arial"/>
          <w:lang w:val="en-GB"/>
        </w:rPr>
        <w:t>tectal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of </w:t>
      </w:r>
    </w:p>
    <w:p w14:paraId="13D1280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Jarvik): (0) absent; (1) present. </w:t>
      </w:r>
    </w:p>
    <w:p w14:paraId="36440EF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166; King et al. (2017), Character 184; Castiello </w:t>
      </w:r>
    </w:p>
    <w:p w14:paraId="4072B20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181l. </w:t>
      </w:r>
    </w:p>
    <w:p w14:paraId="6BD18F9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343281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75/ 129. Pineal opening in braincase: (0) absent; (1) present. </w:t>
      </w:r>
    </w:p>
    <w:p w14:paraId="40DF1C1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115; Castiello (2018), Character 116. </w:t>
      </w:r>
    </w:p>
    <w:p w14:paraId="238601F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EA8E3A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76/ 130. Pineal opening perforation in dermal skull roof: (0) present; (1) absent.  </w:t>
      </w:r>
    </w:p>
    <w:p w14:paraId="3079F7B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24; King et al. (2017), Character 159; Castiello (2018), Character 117.</w:t>
      </w:r>
    </w:p>
    <w:p w14:paraId="0F3CABC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CEB97B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77/ 131. Pineal eminence (in taxa lacking pineal foramen): (0) absent; (1) present. </w:t>
      </w:r>
    </w:p>
    <w:p w14:paraId="565FDEF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>Zhu et al. (2021), Character 233.</w:t>
      </w:r>
    </w:p>
    <w:p w14:paraId="5B08B5D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64713A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78/ 132. Location of pineal foramen/eminence: (0) level with posterior margin of </w:t>
      </w:r>
    </w:p>
    <w:p w14:paraId="36ED145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orbits; (1) well posterior of orbits.  </w:t>
      </w:r>
    </w:p>
    <w:p w14:paraId="22CE56C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168; King et al. (2017), Character 186; Castiello </w:t>
      </w:r>
    </w:p>
    <w:p w14:paraId="68DBD5F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183. </w:t>
      </w:r>
    </w:p>
    <w:p w14:paraId="16DEB4A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C18BE1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79/ 133. Opening in dermal skull roof for spiracular bounded by bones carrying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4E2A18F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canal: (0) absent; (1) present. </w:t>
      </w:r>
    </w:p>
    <w:p w14:paraId="396FE0A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327; King et al. (2017), Character 188; Castiello </w:t>
      </w:r>
    </w:p>
    <w:p w14:paraId="369CAE3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186. </w:t>
      </w:r>
    </w:p>
    <w:p w14:paraId="0AD9C6F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79C05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80/ 136. Parietals (preorbitals of placoderms): (0) absent; (1) present. </w:t>
      </w:r>
    </w:p>
    <w:p w14:paraId="76D8589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169; Clement et al. (2018), Character 279. </w:t>
      </w:r>
    </w:p>
    <w:p w14:paraId="4B1F511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8C66EC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81/ 137. Condition of parietals/preorbitals: (0) do not meet in midline; (1) meet in </w:t>
      </w:r>
    </w:p>
    <w:p w14:paraId="2D3F67E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midline; (2) single midline bone.  </w:t>
      </w:r>
    </w:p>
    <w:p w14:paraId="0E3835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Clement et al. (2018), Character 280. </w:t>
      </w:r>
    </w:p>
    <w:p w14:paraId="65F9C3D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1C4AA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82/ 138. Parietals (preorbitals of placoderms) surround pineal foramen or eminence: </w:t>
      </w:r>
    </w:p>
    <w:p w14:paraId="7CCE627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(0) yes; (1) no. </w:t>
      </w:r>
    </w:p>
    <w:p w14:paraId="4776D56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187; Castiello (2018), Character 184</w:t>
      </w:r>
    </w:p>
    <w:p w14:paraId="5023141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0EA591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83/ 140. Condition of </w:t>
      </w:r>
      <w:proofErr w:type="spellStart"/>
      <w:r w:rsidRPr="00D51EBB">
        <w:rPr>
          <w:rFonts w:ascii="Arial" w:eastAsia="Arial" w:hAnsi="Arial" w:cs="Arial"/>
          <w:lang w:val="en-GB"/>
        </w:rPr>
        <w:t>postparietals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/centrals: (0) do not meet in midline; (1) meet in </w:t>
      </w:r>
    </w:p>
    <w:p w14:paraId="4704EEA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midline; (2) single midline bone.  </w:t>
      </w:r>
    </w:p>
    <w:p w14:paraId="13CC534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Clement et al. (2018), Character 278.</w:t>
      </w:r>
    </w:p>
    <w:p w14:paraId="1F3B140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3240B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84/ 145. </w:t>
      </w:r>
      <w:proofErr w:type="spellStart"/>
      <w:r w:rsidRPr="00D51EBB">
        <w:rPr>
          <w:rFonts w:ascii="Arial" w:eastAsia="Arial" w:hAnsi="Arial" w:cs="Arial"/>
          <w:lang w:val="en-GB"/>
        </w:rPr>
        <w:t>Postmarginal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plate: (0) absent; (1) present. </w:t>
      </w:r>
    </w:p>
    <w:p w14:paraId="3ABB695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Zhu et al. (2016), Character 346; Zhu et al. (2021), Character 313.</w:t>
      </w:r>
    </w:p>
    <w:p w14:paraId="562C75D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D59C65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85/ 147. Large unpaired median bone contributing to posterior margin of skull roof </w:t>
      </w:r>
    </w:p>
    <w:p w14:paraId="7AD09F3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(nuchal plate): (0) absent; (1) present. </w:t>
      </w:r>
    </w:p>
    <w:p w14:paraId="63C1C22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172. </w:t>
      </w:r>
    </w:p>
    <w:p w14:paraId="664355A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AC2AD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86/ 152. Number of marginal bones alongside paired median skull roofing bones over </w:t>
      </w:r>
    </w:p>
    <w:p w14:paraId="037BB1D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the </w:t>
      </w:r>
      <w:proofErr w:type="spellStart"/>
      <w:r w:rsidRPr="00D51EBB">
        <w:rPr>
          <w:rFonts w:ascii="Arial" w:eastAsia="Arial" w:hAnsi="Arial" w:cs="Arial"/>
          <w:lang w:val="en-GB"/>
        </w:rPr>
        <w:t>otico</w:t>
      </w:r>
      <w:proofErr w:type="spellEnd"/>
      <w:r w:rsidRPr="00D51EBB">
        <w:rPr>
          <w:rFonts w:ascii="Arial" w:eastAsia="Arial" w:hAnsi="Arial" w:cs="Arial"/>
          <w:lang w:val="en-GB"/>
        </w:rPr>
        <w:t xml:space="preserve">-occipital division of braincase: (0) single; (1) two or more.  </w:t>
      </w:r>
    </w:p>
    <w:p w14:paraId="3078A9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143; King et al. (2017), Character 172; Castiello </w:t>
      </w:r>
    </w:p>
    <w:p w14:paraId="6A78CDC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170; Zhu et al. (2021), Character 46. </w:t>
      </w:r>
    </w:p>
    <w:p w14:paraId="1A96511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F8D2F5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87/ 159. Canal-bearing bone of skull roof extends far past posterior margin of </w:t>
      </w:r>
    </w:p>
    <w:p w14:paraId="071A0A9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parietals: (0) no; (1) yes.  </w:t>
      </w:r>
    </w:p>
    <w:p w14:paraId="0D15A4F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325; Castiello (2018), Character 185 </w:t>
      </w:r>
    </w:p>
    <w:p w14:paraId="7DF4E37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1FE450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88/ 163. Anterior pit line of dermal skull roof: (0) absent; (1) present. </w:t>
      </w:r>
    </w:p>
    <w:p w14:paraId="22E4638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267; King et al. (2017), Character 302; Castiello </w:t>
      </w:r>
    </w:p>
    <w:p w14:paraId="19CA24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293. </w:t>
      </w:r>
    </w:p>
    <w:p w14:paraId="44FB30F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FE9680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89/ 164. Position of anterior pit-line: (0) on paired median skull roofing bones over </w:t>
      </w:r>
    </w:p>
    <w:p w14:paraId="383E785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the </w:t>
      </w:r>
      <w:proofErr w:type="spellStart"/>
      <w:r w:rsidRPr="00D51EBB">
        <w:rPr>
          <w:rFonts w:ascii="Arial" w:eastAsia="Arial" w:hAnsi="Arial" w:cs="Arial"/>
          <w:lang w:val="en-GB"/>
        </w:rPr>
        <w:t>otico</w:t>
      </w:r>
      <w:proofErr w:type="spellEnd"/>
      <w:r w:rsidRPr="00D51EBB">
        <w:rPr>
          <w:rFonts w:ascii="Arial" w:eastAsia="Arial" w:hAnsi="Arial" w:cs="Arial"/>
          <w:lang w:val="en-GB"/>
        </w:rPr>
        <w:t xml:space="preserve">-occipital division of braincase; (1) on paired median skull roofing bones </w:t>
      </w:r>
    </w:p>
    <w:p w14:paraId="2819379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over the sphenoid division of braincase.  </w:t>
      </w:r>
    </w:p>
    <w:p w14:paraId="1C5A0B3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189; King et al. (2017), Character 287; Castiello </w:t>
      </w:r>
    </w:p>
    <w:p w14:paraId="7184DC9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279. </w:t>
      </w:r>
    </w:p>
    <w:p w14:paraId="1DA6542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9801BE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90/ 165. Middle and posterior pit-lines on </w:t>
      </w:r>
      <w:proofErr w:type="spellStart"/>
      <w:r w:rsidRPr="00D51EBB">
        <w:rPr>
          <w:rFonts w:ascii="Arial" w:eastAsia="Arial" w:hAnsi="Arial" w:cs="Arial"/>
          <w:lang w:val="en-GB"/>
        </w:rPr>
        <w:t>postparietal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posteriorly situated; (1) </w:t>
      </w:r>
    </w:p>
    <w:p w14:paraId="0478391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proofErr w:type="spellStart"/>
      <w:r w:rsidRPr="00D51EBB">
        <w:rPr>
          <w:rFonts w:ascii="Arial" w:eastAsia="Arial" w:hAnsi="Arial" w:cs="Arial"/>
          <w:lang w:val="en-GB"/>
        </w:rPr>
        <w:t>mesially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situated.  </w:t>
      </w:r>
    </w:p>
    <w:p w14:paraId="7F9BDC9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190; King et al. (2017), Character 288; Castiello </w:t>
      </w:r>
    </w:p>
    <w:p w14:paraId="1D888D3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280. </w:t>
      </w:r>
    </w:p>
    <w:p w14:paraId="3041E39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7699F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91/ 166. Position of middle and posterior pit lines: (0) close to midline; (1) near the </w:t>
      </w:r>
    </w:p>
    <w:p w14:paraId="74FDE5C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central portion of each </w:t>
      </w:r>
      <w:proofErr w:type="spellStart"/>
      <w:r w:rsidRPr="00D51EBB">
        <w:rPr>
          <w:rFonts w:ascii="Arial" w:eastAsia="Arial" w:hAnsi="Arial" w:cs="Arial"/>
          <w:lang w:val="en-GB"/>
        </w:rPr>
        <w:t>postparietal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70ADC38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191; King et al. (2017), Character 289; Castiello </w:t>
      </w:r>
    </w:p>
    <w:p w14:paraId="4B81A2A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281.</w:t>
      </w:r>
    </w:p>
    <w:p w14:paraId="722B00A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47E0BB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92/ 168. Ethmoid commissure: (0) absent; (1) present. </w:t>
      </w:r>
    </w:p>
    <w:p w14:paraId="5C76121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Castiello (2018), Character 311.</w:t>
      </w:r>
    </w:p>
    <w:p w14:paraId="42C6D79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622DED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93/ 170. Course of ethmoid commissure: (0) middle portion through median </w:t>
      </w:r>
      <w:proofErr w:type="gramStart"/>
      <w:r w:rsidRPr="00D51EBB">
        <w:rPr>
          <w:rFonts w:ascii="Arial" w:eastAsia="Arial" w:hAnsi="Arial" w:cs="Arial"/>
          <w:lang w:val="en-GB"/>
        </w:rPr>
        <w:t>rostral;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2FED39E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sutural course; (2) through bone </w:t>
      </w:r>
      <w:proofErr w:type="spellStart"/>
      <w:r w:rsidRPr="00D51EBB">
        <w:rPr>
          <w:rFonts w:ascii="Arial" w:eastAsia="Arial" w:hAnsi="Arial" w:cs="Arial"/>
          <w:lang w:val="en-GB"/>
        </w:rPr>
        <w:t>center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of premaxillary.  </w:t>
      </w:r>
    </w:p>
    <w:p w14:paraId="3AA566F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188; King et al. (2017), Character 286; Castiello </w:t>
      </w:r>
    </w:p>
    <w:p w14:paraId="101099B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278. </w:t>
      </w:r>
    </w:p>
    <w:p w14:paraId="6E1831B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68344A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94/ 171. Infraorbital canal follows premaxillary suture: (0) no; (1) yes.  </w:t>
      </w:r>
    </w:p>
    <w:p w14:paraId="78BA33D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198; King et al. (2017), Character 296; Castiello </w:t>
      </w:r>
    </w:p>
    <w:p w14:paraId="544B710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287. </w:t>
      </w:r>
    </w:p>
    <w:p w14:paraId="54E11D2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7FFA8A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95/ 172. </w:t>
      </w:r>
      <w:proofErr w:type="spellStart"/>
      <w:r w:rsidRPr="00D51EBB">
        <w:rPr>
          <w:rFonts w:ascii="Arial" w:eastAsia="Arial" w:hAnsi="Arial" w:cs="Arial"/>
          <w:lang w:val="en-GB"/>
        </w:rPr>
        <w:t>Postmarginal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canal: (0) absent; (1) present. </w:t>
      </w:r>
    </w:p>
    <w:p w14:paraId="710EAD7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315; Castiello (2018), Character 306.</w:t>
      </w:r>
    </w:p>
    <w:p w14:paraId="31126E5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B818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96/ 175. Supraorbital sensory canals: (0) absent; (1) present. </w:t>
      </w:r>
    </w:p>
    <w:p w14:paraId="0286706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307; Castiello (2018), Character 299.  </w:t>
      </w:r>
    </w:p>
    <w:p w14:paraId="2DE403A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15304C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97/ 176. Course of supraorbital canal: (0) between anterior and posterior nostrils; (1) </w:t>
      </w:r>
    </w:p>
    <w:p w14:paraId="099BF4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anterior to both nostrils. </w:t>
      </w:r>
    </w:p>
    <w:p w14:paraId="3942B53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192; King et al. (2017), Character 290; Castiello </w:t>
      </w:r>
    </w:p>
    <w:p w14:paraId="1C1409C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282. </w:t>
      </w:r>
    </w:p>
    <w:p w14:paraId="62431CD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F693F1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98/ 177. Course of supraorbital canal: (0) straight; (1) </w:t>
      </w:r>
      <w:proofErr w:type="gramStart"/>
      <w:r w:rsidRPr="00D51EBB">
        <w:rPr>
          <w:rFonts w:ascii="Arial" w:eastAsia="Arial" w:hAnsi="Arial" w:cs="Arial"/>
          <w:lang w:val="en-GB"/>
        </w:rPr>
        <w:t>lyre-shaped</w:t>
      </w:r>
      <w:proofErr w:type="gram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77571AD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193; King et al. (2017), Character 291; Castiello </w:t>
      </w:r>
    </w:p>
    <w:p w14:paraId="1B400EE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283. </w:t>
      </w:r>
    </w:p>
    <w:p w14:paraId="49E398E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69E82B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99/ 178. Posterior end of supraorbital canal: (0) in </w:t>
      </w:r>
      <w:proofErr w:type="spellStart"/>
      <w:r w:rsidRPr="00D51EBB">
        <w:rPr>
          <w:rFonts w:ascii="Arial" w:eastAsia="Arial" w:hAnsi="Arial" w:cs="Arial"/>
          <w:lang w:val="en-GB"/>
        </w:rPr>
        <w:t>postparietal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(central); (1) in parietal </w:t>
      </w:r>
    </w:p>
    <w:p w14:paraId="4A43FF0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(preorbital); (2) in intertemporal; (3) in nuchal plate; (4) in </w:t>
      </w:r>
      <w:proofErr w:type="spellStart"/>
      <w:r w:rsidRPr="00D51EBB">
        <w:rPr>
          <w:rFonts w:ascii="Arial" w:eastAsia="Arial" w:hAnsi="Arial" w:cs="Arial"/>
          <w:lang w:val="en-GB"/>
        </w:rPr>
        <w:t>postpineal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plate.  </w:t>
      </w:r>
    </w:p>
    <w:p w14:paraId="5749D9A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>Choo et al. (2017), Character 194.</w:t>
      </w:r>
    </w:p>
    <w:p w14:paraId="16287F2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F28C62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100/ 181. Contact between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and supraorbital canals: (0) not in contact; (1) in </w:t>
      </w:r>
    </w:p>
    <w:p w14:paraId="513CEF1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contact.  </w:t>
      </w:r>
    </w:p>
    <w:p w14:paraId="522B158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195; King et al. (2017), Character 293; Castiello </w:t>
      </w:r>
    </w:p>
    <w:p w14:paraId="3F8A62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284. </w:t>
      </w:r>
    </w:p>
    <w:p w14:paraId="5BE93A6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225063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101/ 182. Contact of supraorbital and infraorbital canals: (0) in contact rostrally; (1) not </w:t>
      </w:r>
    </w:p>
    <w:p w14:paraId="50A05AD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in contact rostrally.  </w:t>
      </w:r>
    </w:p>
    <w:p w14:paraId="354AAA0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196; King et al. (2017), Character 294; Castiello </w:t>
      </w:r>
    </w:p>
    <w:p w14:paraId="36F6301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285. </w:t>
      </w:r>
    </w:p>
    <w:p w14:paraId="384BA73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BAFCD6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102/ 183.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canal: (0) runs through skull roof; (1) follows edge of skull roof.  </w:t>
      </w:r>
    </w:p>
    <w:p w14:paraId="55CA027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197; King et al. (2017), Character 295; Castiello </w:t>
      </w:r>
    </w:p>
    <w:p w14:paraId="7775A8D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286.</w:t>
      </w:r>
    </w:p>
    <w:p w14:paraId="34B3F2E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CC33F5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103/ 185. Jugal portion of infraorbital canal joins </w:t>
      </w:r>
      <w:proofErr w:type="spellStart"/>
      <w:r w:rsidRPr="00D51EBB">
        <w:rPr>
          <w:rFonts w:ascii="Arial" w:eastAsia="Arial" w:hAnsi="Arial" w:cs="Arial"/>
          <w:lang w:val="en-GB"/>
        </w:rPr>
        <w:t>supramaxillary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canal: (0) present; (1) </w:t>
      </w:r>
    </w:p>
    <w:p w14:paraId="73F5749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absent.  </w:t>
      </w:r>
    </w:p>
    <w:p w14:paraId="0B1702B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16; King et al. (2017), Character 284; Castiello </w:t>
      </w:r>
    </w:p>
    <w:p w14:paraId="4D226B2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277</w:t>
      </w:r>
    </w:p>
    <w:p w14:paraId="7D34F5C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050F24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104/ 195. Preopercular canal: (0) absent; (1) present. </w:t>
      </w:r>
    </w:p>
    <w:p w14:paraId="52D702B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316; Castiello (2018), Character 307. </w:t>
      </w:r>
    </w:p>
    <w:p w14:paraId="0B4020A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1433F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105/ 196. Preopercular canal meets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canal: (0) absent; (1) present. </w:t>
      </w:r>
    </w:p>
    <w:p w14:paraId="764C287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317; Castiello (2018), Character 308. </w:t>
      </w:r>
    </w:p>
    <w:p w14:paraId="1D7B270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4D663A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106/ 197. </w:t>
      </w:r>
      <w:proofErr w:type="spellStart"/>
      <w:r w:rsidRPr="00D51EBB">
        <w:rPr>
          <w:rFonts w:ascii="Arial" w:eastAsia="Arial" w:hAnsi="Arial" w:cs="Arial"/>
          <w:lang w:val="en-GB"/>
        </w:rPr>
        <w:t>Supraoral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canal: (0) absent; (1) present. </w:t>
      </w:r>
    </w:p>
    <w:p w14:paraId="748F444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318; Castiello (2018), Character 309. </w:t>
      </w:r>
    </w:p>
    <w:p w14:paraId="4F904CB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468E39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107/ 198. Extension of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canal beyond infraorbital canal ("P" canal): (0) absent; (1) </w:t>
      </w:r>
    </w:p>
    <w:p w14:paraId="726A62B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58AE9D8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319; Castiello (2018), Character 310. </w:t>
      </w:r>
    </w:p>
    <w:p w14:paraId="06971CD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A15EC9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108/ 199. Posterior </w:t>
      </w:r>
      <w:proofErr w:type="spellStart"/>
      <w:r w:rsidRPr="00D51EBB">
        <w:rPr>
          <w:rFonts w:ascii="Arial" w:eastAsia="Arial" w:hAnsi="Arial" w:cs="Arial"/>
          <w:lang w:val="en-GB"/>
        </w:rPr>
        <w:t>pitline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and </w:t>
      </w:r>
      <w:proofErr w:type="spellStart"/>
      <w:r w:rsidRPr="00D51EBB">
        <w:rPr>
          <w:rFonts w:ascii="Arial" w:eastAsia="Arial" w:hAnsi="Arial" w:cs="Arial"/>
          <w:lang w:val="en-GB"/>
        </w:rPr>
        <w:t>postmarginal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canal in contact: (0) absent; (1) present. </w:t>
      </w:r>
    </w:p>
    <w:p w14:paraId="22D5100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321; Castiello (2018), Character 313.</w:t>
      </w:r>
    </w:p>
    <w:p w14:paraId="2A1F701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A93AA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109/ 201. Sensory line commissure across extrascapular bones (nuchal and </w:t>
      </w:r>
    </w:p>
    <w:p w14:paraId="76CD7AE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paranuchal): (0) absent; (1) present. </w:t>
      </w:r>
    </w:p>
    <w:p w14:paraId="68C7320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323; Castiello (2018), Character 315.</w:t>
      </w:r>
    </w:p>
    <w:p w14:paraId="03EFCA4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C89D62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110/ 202. Sensory canal or pit-line associated with maxilla: (0) absent; (1) present. </w:t>
      </w:r>
    </w:p>
    <w:p w14:paraId="6F20845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199; King et al. (2017), Character 297; Castiello </w:t>
      </w:r>
    </w:p>
    <w:p w14:paraId="6501ECE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288. </w:t>
      </w:r>
    </w:p>
    <w:p w14:paraId="5F96A72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16113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111/ 207. Sclerotic ring: (0) absent; (1) present. </w:t>
      </w:r>
    </w:p>
    <w:p w14:paraId="0D97A68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277; King et al. (2017), Character 213; Castiello </w:t>
      </w:r>
    </w:p>
    <w:p w14:paraId="1C9CD11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212. </w:t>
      </w:r>
    </w:p>
    <w:p w14:paraId="5B95CD1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49EE11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112/ 208. Number of sclerotic plates: (0) four or less; (1) more than four.  </w:t>
      </w:r>
    </w:p>
    <w:p w14:paraId="6C48057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241; King et al. (2017), Character 204; Castiello </w:t>
      </w:r>
    </w:p>
    <w:p w14:paraId="0B73B41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203. </w:t>
      </w:r>
    </w:p>
    <w:p w14:paraId="5220BBB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E464E3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113/ 209. Number of extrascapulars: (0) uneven; (1) paired.  </w:t>
      </w:r>
    </w:p>
    <w:p w14:paraId="7164914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176; King et al. (2017), Character 191; Castiello </w:t>
      </w:r>
    </w:p>
    <w:p w14:paraId="2B4BD7C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190.</w:t>
      </w:r>
    </w:p>
    <w:p w14:paraId="13CB595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9A2AAA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114/ 211. Consolidated cheek plates: (0) absent; (1) present. </w:t>
      </w:r>
    </w:p>
    <w:p w14:paraId="0F1BF54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23; King et al. (2017), Character 157; Castiello </w:t>
      </w:r>
    </w:p>
    <w:p w14:paraId="0D065A5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156. </w:t>
      </w:r>
    </w:p>
    <w:p w14:paraId="6D9C8D3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2F2FFA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115/ 212. Foramina (</w:t>
      </w:r>
      <w:proofErr w:type="gramStart"/>
      <w:r w:rsidRPr="00D51EBB">
        <w:rPr>
          <w:rFonts w:ascii="Arial" w:eastAsia="Arial" w:hAnsi="Arial" w:cs="Arial"/>
          <w:lang w:val="en-GB"/>
        </w:rPr>
        <w:t>similar to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  <w:proofErr w:type="spellStart"/>
      <w:r w:rsidRPr="00D51EBB">
        <w:rPr>
          <w:rFonts w:ascii="Arial" w:eastAsia="Arial" w:hAnsi="Arial" w:cs="Arial"/>
          <w:lang w:val="en-GB"/>
        </w:rPr>
        <w:t>infradentary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foramina) on cheek bones: (0) absent; (1) </w:t>
      </w:r>
    </w:p>
    <w:p w14:paraId="100A968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58C3DFA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178; King et al. (2017), Character 193; Castiello </w:t>
      </w:r>
    </w:p>
    <w:p w14:paraId="7D10D97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192. </w:t>
      </w:r>
    </w:p>
    <w:p w14:paraId="675E05E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DCDA7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116/ 213. Most posterior major bone of cheek bearing preopercular canal </w:t>
      </w:r>
    </w:p>
    <w:p w14:paraId="5E3E5C3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(preopercular) extending forward, close to orbit: (0) absent; (1) present. </w:t>
      </w:r>
    </w:p>
    <w:p w14:paraId="24B0251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180; King et al. (2017), Character 195; Castiello </w:t>
      </w:r>
    </w:p>
    <w:p w14:paraId="4A6544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194. </w:t>
      </w:r>
    </w:p>
    <w:p w14:paraId="2FC17F8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ECF6E5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117/ 214. Number of cheek bones bearing preopercular canal posterior to jugal: (0) </w:t>
      </w:r>
    </w:p>
    <w:p w14:paraId="1B68A6C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one; (1) two.  </w:t>
      </w:r>
    </w:p>
    <w:p w14:paraId="07E13D4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181; King et al. (2017), Character 196; Castiello </w:t>
      </w:r>
    </w:p>
    <w:p w14:paraId="037D5D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195. </w:t>
      </w:r>
    </w:p>
    <w:p w14:paraId="0A4F722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90CDD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118/ 215. Bone bearing both quadratojugal pit-line and preopercular canal: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49D15A9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</w:t>
      </w:r>
    </w:p>
    <w:p w14:paraId="366EFE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182; King et al. (2017), Character 197; Castiello </w:t>
      </w:r>
    </w:p>
    <w:p w14:paraId="5EE48F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196. </w:t>
      </w:r>
    </w:p>
    <w:p w14:paraId="5AE48A4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DC41F4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119/ 216. Anterior portion of preopercular canal: (0) present; (1) absent.  </w:t>
      </w:r>
    </w:p>
    <w:p w14:paraId="3B4B7D4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200. </w:t>
      </w:r>
    </w:p>
    <w:p w14:paraId="50F40DE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F8D9D6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120/ 217. Vertical canal associated with preopercular/suborbital canal: (0) absent; (1) </w:t>
      </w:r>
    </w:p>
    <w:p w14:paraId="5445006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52557B2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258. </w:t>
      </w:r>
    </w:p>
    <w:p w14:paraId="77A5229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663FFC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121/ 218. Cheek plate: (0) undivided; (1) divided (i.e., squamosal and preopercular).  </w:t>
      </w:r>
    </w:p>
    <w:p w14:paraId="2037F28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278; King et al. (2017), Character 214; Castiello </w:t>
      </w:r>
    </w:p>
    <w:p w14:paraId="3BEA37A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213. </w:t>
      </w:r>
    </w:p>
    <w:p w14:paraId="007DCDA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CD668E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122/ 222. </w:t>
      </w:r>
      <w:proofErr w:type="spellStart"/>
      <w:r w:rsidRPr="00D51EBB">
        <w:rPr>
          <w:rFonts w:ascii="Arial" w:eastAsia="Arial" w:hAnsi="Arial" w:cs="Arial"/>
          <w:lang w:val="en-GB"/>
        </w:rPr>
        <w:t>Dermohyal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0AF4857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183; King et al. (2017), Character 198; Castiello </w:t>
      </w:r>
    </w:p>
    <w:p w14:paraId="1E9B2ED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197. </w:t>
      </w:r>
    </w:p>
    <w:p w14:paraId="450EA2D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ACE0D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123/ 223. Enlarged postorbital tesserae separated from orbital series: (0) absent; (1) </w:t>
      </w:r>
    </w:p>
    <w:p w14:paraId="60EF4B6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6625E4A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25; King et al. (2017), Character 159; Castiello </w:t>
      </w:r>
    </w:p>
    <w:p w14:paraId="53C99D9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157. </w:t>
      </w:r>
    </w:p>
    <w:p w14:paraId="3DD355C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846F70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124/ 224. Bony hyoidean gill-cover series (</w:t>
      </w:r>
      <w:proofErr w:type="spellStart"/>
      <w:r w:rsidRPr="00D51EBB">
        <w:rPr>
          <w:rFonts w:ascii="Arial" w:eastAsia="Arial" w:hAnsi="Arial" w:cs="Arial"/>
          <w:lang w:val="en-GB"/>
        </w:rPr>
        <w:t>branchiostegals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): (0) absent; (1) present. </w:t>
      </w:r>
    </w:p>
    <w:p w14:paraId="7EA5D9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26; King et al. (2017), Character 160; Castiello </w:t>
      </w:r>
    </w:p>
    <w:p w14:paraId="557E12E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158. </w:t>
      </w:r>
    </w:p>
    <w:p w14:paraId="1A81F0B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68D3BC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125/ 225. Branchiostegal plate series along ventral margin of lower jaw: (0) absent; (1) </w:t>
      </w:r>
    </w:p>
    <w:p w14:paraId="13EAB4F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7866AF9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27; King et al. (2017), Character 161; Castiello </w:t>
      </w:r>
    </w:p>
    <w:p w14:paraId="6DE783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159. </w:t>
      </w:r>
    </w:p>
    <w:p w14:paraId="717AAFB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D4C574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126/ 226. Branchiostegal ossifications: (0) plate-like; (1) narrow and ribbon-like.  </w:t>
      </w:r>
    </w:p>
    <w:p w14:paraId="17999C7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28; King et al. (2017), Character 162; Castiello </w:t>
      </w:r>
    </w:p>
    <w:p w14:paraId="08AD57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160. </w:t>
      </w:r>
    </w:p>
    <w:p w14:paraId="56EE48E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744352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127/ 227. Branchiostegal ossifications: (0) ornamented; (1) unornamented.  </w:t>
      </w:r>
    </w:p>
    <w:p w14:paraId="223BA4E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29; King et al. (2017), Character 163; Castiello </w:t>
      </w:r>
    </w:p>
    <w:p w14:paraId="6AA610E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161. </w:t>
      </w:r>
    </w:p>
    <w:p w14:paraId="2908EB2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2B4D8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128/ 228. Imbricated branchiostegal ossifications: (0) absent; (1) present. </w:t>
      </w:r>
    </w:p>
    <w:p w14:paraId="4E05EB1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30; King et al. (2017), Character 164; Castiello </w:t>
      </w:r>
    </w:p>
    <w:p w14:paraId="7822D4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162. </w:t>
      </w:r>
    </w:p>
    <w:p w14:paraId="121FD38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F480F9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129/ 229. Opercular flap/gill slits: (0) complete or partial; (1) separate gill covers and </w:t>
      </w:r>
    </w:p>
    <w:p w14:paraId="0F9248E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gill slits.  </w:t>
      </w:r>
    </w:p>
    <w:p w14:paraId="7C21855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31. Dearden et al. (2019), Character 73; King et al. </w:t>
      </w:r>
    </w:p>
    <w:p w14:paraId="5CB384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165; Castiello (2018), Character 163. </w:t>
      </w:r>
    </w:p>
    <w:p w14:paraId="1FE2DD9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7B80C6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130/ 230. Opercular (submarginal) ossification: (0) absent; (1) present. </w:t>
      </w:r>
    </w:p>
    <w:p w14:paraId="4EECD79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32. </w:t>
      </w:r>
    </w:p>
    <w:p w14:paraId="2735753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034842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131/ 236. </w:t>
      </w:r>
      <w:proofErr w:type="spellStart"/>
      <w:r w:rsidRPr="00D51EBB">
        <w:rPr>
          <w:rFonts w:ascii="Arial" w:eastAsia="Arial" w:hAnsi="Arial" w:cs="Arial"/>
          <w:lang w:val="en-GB"/>
        </w:rPr>
        <w:t>Subopercular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ossification: (0) absent; (1) present. </w:t>
      </w:r>
    </w:p>
    <w:p w14:paraId="329BD93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58. </w:t>
      </w:r>
    </w:p>
    <w:p w14:paraId="07F023C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7E4D2C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132/ 237. Lateral gular plates: (0) absent; (1) present. </w:t>
      </w:r>
    </w:p>
    <w:p w14:paraId="20F4786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34; King et al. (2017), Character 167; Castiello </w:t>
      </w:r>
    </w:p>
    <w:p w14:paraId="1D6810C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165. </w:t>
      </w:r>
    </w:p>
    <w:p w14:paraId="4BDB549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D68165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133/ 238. Size of lateral gular plates: (0) extending most of length of the lower jaw; (1) </w:t>
      </w:r>
    </w:p>
    <w:p w14:paraId="2A4BC5A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restricted to the anterior third of the jaw (no longer than the width of three or four </w:t>
      </w:r>
    </w:p>
    <w:p w14:paraId="3B95AA3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proofErr w:type="spellStart"/>
      <w:r w:rsidRPr="00D51EBB">
        <w:rPr>
          <w:rFonts w:ascii="Arial" w:eastAsia="Arial" w:hAnsi="Arial" w:cs="Arial"/>
          <w:lang w:val="en-GB"/>
        </w:rPr>
        <w:t>branchiostegals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368FACB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35; King et al. (2017), Character 168; Castiello </w:t>
      </w:r>
    </w:p>
    <w:p w14:paraId="41A2100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166. </w:t>
      </w:r>
    </w:p>
    <w:p w14:paraId="2916C19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161D77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134/ 239. Median gular: (0) present; (1) absent.  </w:t>
      </w:r>
    </w:p>
    <w:p w14:paraId="788651E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135; King et al. (2017), Character 169; Castiello </w:t>
      </w:r>
    </w:p>
    <w:p w14:paraId="77BF80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167. </w:t>
      </w:r>
    </w:p>
    <w:p w14:paraId="7486946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1258A7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135/ 240. Oral dermal tubercles borne on jaw cartilages: (0) absent; (1) present. </w:t>
      </w:r>
    </w:p>
    <w:p w14:paraId="0F81270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38; King et al. (2017), Character 327; Castiello </w:t>
      </w:r>
    </w:p>
    <w:p w14:paraId="4153C3F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319.   </w:t>
      </w:r>
    </w:p>
    <w:p w14:paraId="187F57B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4C94F9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136/ 241. Oral dermal tubercles patterned in organised rows (teeth): (0) absent; (1) </w:t>
      </w:r>
    </w:p>
    <w:p w14:paraId="4ECDE7A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004178F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76. </w:t>
      </w:r>
    </w:p>
    <w:p w14:paraId="54738AF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EE90CC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137/ 242. Teeth ankylosed to dermal bones: (0) absent; (1) present. </w:t>
      </w:r>
    </w:p>
    <w:p w14:paraId="4F148B0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42; King et al. (2017), Character 331; Castiello </w:t>
      </w:r>
    </w:p>
    <w:p w14:paraId="783969E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323. </w:t>
      </w:r>
    </w:p>
    <w:p w14:paraId="46ABBD8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D42FE0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138/ 243. Dermal jaw plates on biting surface of jaw cartilages: (0) absent; (1) present. </w:t>
      </w:r>
    </w:p>
    <w:p w14:paraId="65A1805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43; King et al. (2017), Character 332; Castiello </w:t>
      </w:r>
    </w:p>
    <w:p w14:paraId="458D29E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324. </w:t>
      </w:r>
    </w:p>
    <w:p w14:paraId="06BBA33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6E694D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139/ 244. Large dermal plates forming outer dental arcade: (0) only with denticles; (1) </w:t>
      </w:r>
    </w:p>
    <w:p w14:paraId="6664959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with large </w:t>
      </w:r>
      <w:proofErr w:type="spellStart"/>
      <w:r w:rsidRPr="00D51EBB">
        <w:rPr>
          <w:rFonts w:ascii="Arial" w:eastAsia="Arial" w:hAnsi="Arial" w:cs="Arial"/>
          <w:lang w:val="en-GB"/>
        </w:rPr>
        <w:t>monolinear</w:t>
      </w:r>
      <w:proofErr w:type="spellEnd"/>
      <w:r w:rsidRPr="00D51EBB">
        <w:rPr>
          <w:rFonts w:ascii="Arial" w:eastAsia="Arial" w:hAnsi="Arial" w:cs="Arial"/>
          <w:lang w:val="en-GB"/>
        </w:rPr>
        <w:t xml:space="preserve"> tooth row.  </w:t>
      </w:r>
    </w:p>
    <w:p w14:paraId="7502AC5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202; King et al. (2017), Character 202; Castiello </w:t>
      </w:r>
    </w:p>
    <w:p w14:paraId="188CFE0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201. </w:t>
      </w:r>
    </w:p>
    <w:p w14:paraId="464FCBC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CEE045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140/ 245. Dermal plates on mesial (lingual) surfaces of </w:t>
      </w:r>
      <w:proofErr w:type="spellStart"/>
      <w:r w:rsidRPr="00D51EBB">
        <w:rPr>
          <w:rFonts w:ascii="Arial" w:eastAsia="Arial" w:hAnsi="Arial" w:cs="Arial"/>
          <w:lang w:val="en-GB"/>
        </w:rPr>
        <w:t>Meckelâ</w:t>
      </w:r>
      <w:proofErr w:type="spellEnd"/>
      <w:r w:rsidRPr="00D51EBB">
        <w:rPr>
          <w:rFonts w:ascii="Arial" w:eastAsia="Arial" w:hAnsi="Arial" w:cs="Arial"/>
          <w:lang w:val="en-GB"/>
        </w:rPr>
        <w:t xml:space="preserve">€™s cartilage and </w:t>
      </w:r>
    </w:p>
    <w:p w14:paraId="6B3047E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palatoquadrate: (0) absent; (1) present. </w:t>
      </w:r>
    </w:p>
    <w:p w14:paraId="1F214F0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215; King et al. (2017), Character 358; Castiello </w:t>
      </w:r>
    </w:p>
    <w:p w14:paraId="1A29F13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350. </w:t>
      </w:r>
    </w:p>
    <w:p w14:paraId="5C8C6B0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E39041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141/ 246. </w:t>
      </w:r>
      <w:proofErr w:type="spellStart"/>
      <w:r w:rsidRPr="00D51EBB">
        <w:rPr>
          <w:rFonts w:ascii="Arial" w:eastAsia="Arial" w:hAnsi="Arial" w:cs="Arial"/>
          <w:lang w:val="en-GB"/>
        </w:rPr>
        <w:t>Gnathal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plates mesial to and/or above (or below) jaw cartilage: (0) absent; (1) </w:t>
      </w:r>
    </w:p>
    <w:p w14:paraId="116AB5F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344AF82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90.</w:t>
      </w:r>
    </w:p>
    <w:p w14:paraId="3382A36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027B9A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142/ 250. Number of fang pairs on ectopterygoid: (0) none; (1) one; (2) two.   </w:t>
      </w:r>
    </w:p>
    <w:p w14:paraId="5E3929C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376; Castiello (2018), Character 365.</w:t>
      </w:r>
    </w:p>
    <w:p w14:paraId="5C71F13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8B6191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143/ 252. Number of tooth rows on outer dental arcade: (0) single row; (1) two rows, </w:t>
      </w:r>
    </w:p>
    <w:p w14:paraId="637EDF6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with large teeth lingually and small teeth labially.  </w:t>
      </w:r>
    </w:p>
    <w:p w14:paraId="498DCDD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380; Castiello (2018), Character 369.</w:t>
      </w:r>
    </w:p>
    <w:p w14:paraId="6219946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766C35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144/ 253. Number of </w:t>
      </w:r>
      <w:proofErr w:type="spellStart"/>
      <w:r w:rsidRPr="00D51EBB">
        <w:rPr>
          <w:rFonts w:ascii="Arial" w:eastAsia="Arial" w:hAnsi="Arial" w:cs="Arial"/>
          <w:lang w:val="en-GB"/>
        </w:rPr>
        <w:t>infradentaries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one; (1) two; (2) more than 2.  </w:t>
      </w:r>
    </w:p>
    <w:p w14:paraId="0B3959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381; Castiello (2018), Character 370. </w:t>
      </w:r>
    </w:p>
    <w:p w14:paraId="0DA123B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26EF6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145/ 257. Processus </w:t>
      </w:r>
      <w:proofErr w:type="spellStart"/>
      <w:r w:rsidRPr="00D51EBB">
        <w:rPr>
          <w:rFonts w:ascii="Arial" w:eastAsia="Arial" w:hAnsi="Arial" w:cs="Arial"/>
          <w:lang w:val="en-GB"/>
        </w:rPr>
        <w:t>ascendens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of palatoquadrate: (0) absent; (1) present. </w:t>
      </w:r>
    </w:p>
    <w:p w14:paraId="5B7D471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389; Castiello (2018), Character 377.</w:t>
      </w:r>
    </w:p>
    <w:p w14:paraId="4C4CEA3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09FC2D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146/ 260. </w:t>
      </w:r>
      <w:proofErr w:type="spellStart"/>
      <w:r w:rsidRPr="00D51EBB">
        <w:rPr>
          <w:rFonts w:ascii="Arial" w:eastAsia="Arial" w:hAnsi="Arial" w:cs="Arial"/>
          <w:lang w:val="en-GB"/>
        </w:rPr>
        <w:t>Extramandibular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dentition: (0) absent; (1) present. </w:t>
      </w:r>
    </w:p>
    <w:p w14:paraId="2471B06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392; Castiello (2018), Character 380. </w:t>
      </w:r>
    </w:p>
    <w:p w14:paraId="5089567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2BD78F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147/ 261. Bilateral series of labial cartilages: (0) absent; (1) present. </w:t>
      </w:r>
    </w:p>
    <w:p w14:paraId="16086E9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393; Castiello (2018), Character 381. </w:t>
      </w:r>
    </w:p>
    <w:p w14:paraId="38C1F85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5611D9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148/ 262. Maxilla and premaxilla sensu lato (upper </w:t>
      </w:r>
      <w:proofErr w:type="spellStart"/>
      <w:r w:rsidRPr="00D51EBB">
        <w:rPr>
          <w:rFonts w:ascii="Arial" w:eastAsia="Arial" w:hAnsi="Arial" w:cs="Arial"/>
          <w:lang w:val="en-GB"/>
        </w:rPr>
        <w:t>gnathal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plates lateral to jaw </w:t>
      </w:r>
    </w:p>
    <w:p w14:paraId="18606BE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cartilage): (0) absent; (1) present. </w:t>
      </w:r>
    </w:p>
    <w:p w14:paraId="0050566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92. </w:t>
      </w:r>
    </w:p>
    <w:p w14:paraId="0C8FE7C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D42A94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149/ 263. Maxilla and premaxilla sensu stricto (upper </w:t>
      </w:r>
      <w:proofErr w:type="spellStart"/>
      <w:r w:rsidRPr="00D51EBB">
        <w:rPr>
          <w:rFonts w:ascii="Arial" w:eastAsia="Arial" w:hAnsi="Arial" w:cs="Arial"/>
          <w:lang w:val="en-GB"/>
        </w:rPr>
        <w:t>gnathal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plates lateral to jaw </w:t>
      </w:r>
    </w:p>
    <w:p w14:paraId="73148E8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cartilage without palatal lamina): (0) absent; (1) present. </w:t>
      </w:r>
    </w:p>
    <w:p w14:paraId="3337B2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93. </w:t>
      </w:r>
    </w:p>
    <w:p w14:paraId="41004F1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C1C30B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150/ 264. Tooth-bearing median rostral: (0) absent; (1) present. </w:t>
      </w:r>
    </w:p>
    <w:p w14:paraId="12869EE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203; King et al. (2017), Character 346; Castiello </w:t>
      </w:r>
    </w:p>
    <w:p w14:paraId="38B490B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337. </w:t>
      </w:r>
    </w:p>
    <w:p w14:paraId="67C0C65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12F276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151/ 265. Premaxillae with </w:t>
      </w:r>
      <w:proofErr w:type="spellStart"/>
      <w:r w:rsidRPr="00D51EBB">
        <w:rPr>
          <w:rFonts w:ascii="Arial" w:eastAsia="Arial" w:hAnsi="Arial" w:cs="Arial"/>
          <w:lang w:val="en-GB"/>
        </w:rPr>
        <w:t>inturned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symphysial processes: (0) absent; (1) present. </w:t>
      </w:r>
    </w:p>
    <w:p w14:paraId="71F5486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184; King et al. (2017), Character 199; Castiello </w:t>
      </w:r>
    </w:p>
    <w:p w14:paraId="57A0656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198. </w:t>
      </w:r>
    </w:p>
    <w:p w14:paraId="308D56C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2BED96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152/ 266. Premaxilla forming part of orbit: (0) absent; (1) present. </w:t>
      </w:r>
    </w:p>
    <w:p w14:paraId="5E628FF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185; King et al. (2017), Character 200; Castiello </w:t>
      </w:r>
    </w:p>
    <w:p w14:paraId="0213A6C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199. </w:t>
      </w:r>
    </w:p>
    <w:p w14:paraId="797E50C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EE993A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153/ 267. Premaxilla: (0) extends under orbit; (1) restricted anterior to orbit.  </w:t>
      </w:r>
    </w:p>
    <w:p w14:paraId="4131F4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286; King et al. (2017), Character 217; Castiello </w:t>
      </w:r>
    </w:p>
    <w:p w14:paraId="0AA5A2D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216.</w:t>
      </w:r>
    </w:p>
    <w:p w14:paraId="7B04FA4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D6C39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154/ 268. Preorbital process of premaxilla: (0) absent; (1) present. </w:t>
      </w:r>
    </w:p>
    <w:p w14:paraId="62DEA8A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186. </w:t>
      </w:r>
    </w:p>
    <w:p w14:paraId="568C698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1A4857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155/ 269. Ventral margin of maxilla: (0) straight; (1) curved.  </w:t>
      </w:r>
    </w:p>
    <w:p w14:paraId="59E5DB3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187; King et al. (2017), Character 201; Castiello </w:t>
      </w:r>
    </w:p>
    <w:p w14:paraId="577AC6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200. </w:t>
      </w:r>
    </w:p>
    <w:p w14:paraId="1A93948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4FB58A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156/ 270. Posterior expansion of maxilla (maxilla cleaver-shaped): (0) present; (1) </w:t>
      </w:r>
    </w:p>
    <w:p w14:paraId="6A3CF1F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absent.  </w:t>
      </w:r>
    </w:p>
    <w:p w14:paraId="064C493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145; King et al. (2017), Character 175; Castiello </w:t>
      </w:r>
    </w:p>
    <w:p w14:paraId="03E2DDC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>(2018), Character 172.</w:t>
      </w:r>
    </w:p>
    <w:p w14:paraId="6AA258D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7782AB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157/ 271. Contribution by maxilla to posterior margin of cheek: (0) present; (1) absent.  </w:t>
      </w:r>
    </w:p>
    <w:p w14:paraId="2FCEC6B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146; King et al. (2017), Character 176; Castiello </w:t>
      </w:r>
    </w:p>
    <w:p w14:paraId="5961F3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173. </w:t>
      </w:r>
    </w:p>
    <w:p w14:paraId="6FFBD3E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17BE14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158/ 272. Dentary marginal bone of mouth: (0) absent; (1) present. </w:t>
      </w:r>
    </w:p>
    <w:p w14:paraId="27587E5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91. Zhu et al. (2021), Character 354. </w:t>
      </w:r>
    </w:p>
    <w:p w14:paraId="30DCCCA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8D2F04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159/ 273. Teeth of dentary: (0) reaching anterior end of dentary; (1) not reaching </w:t>
      </w:r>
    </w:p>
    <w:p w14:paraId="4557891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anterior end.  </w:t>
      </w:r>
    </w:p>
    <w:p w14:paraId="5ED28E2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204. </w:t>
      </w:r>
    </w:p>
    <w:p w14:paraId="36AF688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AF98EE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160/ 274. Pair of tooth plates (anterior </w:t>
      </w:r>
      <w:proofErr w:type="spellStart"/>
      <w:r w:rsidRPr="00D51EBB">
        <w:rPr>
          <w:rFonts w:ascii="Arial" w:eastAsia="Arial" w:hAnsi="Arial" w:cs="Arial"/>
          <w:lang w:val="en-GB"/>
        </w:rPr>
        <w:t>supragnathals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or vomers) on ethmoidal plate: (0) </w:t>
      </w:r>
    </w:p>
    <w:p w14:paraId="7F02C80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0750FE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287; King et al. (2017), Character 367; Castiello </w:t>
      </w:r>
    </w:p>
    <w:p w14:paraId="4C64DB8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357</w:t>
      </w:r>
    </w:p>
    <w:p w14:paraId="54C529E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73C18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161/ 276. Vomerine fangs: (0) absent; (1) present. </w:t>
      </w:r>
    </w:p>
    <w:p w14:paraId="4C76DAB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225; King et al. (2017), Character 360; Castiello </w:t>
      </w:r>
    </w:p>
    <w:p w14:paraId="70BE350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352. </w:t>
      </w:r>
    </w:p>
    <w:p w14:paraId="1C0157D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FE8853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162/ 277. Vomeral area with grooves and raised areas: (0) absent; (1) present. </w:t>
      </w:r>
    </w:p>
    <w:p w14:paraId="7E8B513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226; King et al. (2017), Character 71; Castiello </w:t>
      </w:r>
    </w:p>
    <w:p w14:paraId="1386CC6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73. </w:t>
      </w:r>
    </w:p>
    <w:p w14:paraId="3691E7B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0EEE5D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163/ 279. Median dermal bone of palate (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): (0) absent; (1) present. </w:t>
      </w:r>
    </w:p>
    <w:p w14:paraId="794D7C3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54; King et al. (2017), Character 131; Castiello </w:t>
      </w:r>
    </w:p>
    <w:p w14:paraId="5856602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130.</w:t>
      </w:r>
    </w:p>
    <w:p w14:paraId="526770C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BDFE7B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164/ 281. Ascending process of 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50DDDCA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154; King et al. (2017), Character 132; Castiello </w:t>
      </w:r>
    </w:p>
    <w:p w14:paraId="22E48CB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131. </w:t>
      </w:r>
    </w:p>
    <w:p w14:paraId="7CBEED8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9FBBA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165/ 282. Shape of 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denticulated field: (0) broad rhomboid or lozenge</w:t>
      </w:r>
    </w:p>
    <w:p w14:paraId="5A2327F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shaped; (1) broad, splint-shaped; (2) slender, splint-shaped.  </w:t>
      </w:r>
    </w:p>
    <w:p w14:paraId="5698851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155; King et al. (2017), Character 133; Castiello </w:t>
      </w:r>
    </w:p>
    <w:p w14:paraId="3D2E7D2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132. </w:t>
      </w:r>
    </w:p>
    <w:p w14:paraId="6E36661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C40ADC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166/ 283. 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denticulated field with multifid anterior margin: (0) absent; (1) </w:t>
      </w:r>
    </w:p>
    <w:p w14:paraId="3260FD0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584CE55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156; King et al. (2017), Character 134; Castiello </w:t>
      </w:r>
    </w:p>
    <w:p w14:paraId="1A2233C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133.  </w:t>
      </w:r>
    </w:p>
    <w:p w14:paraId="38645DC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9FEC8A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167/ 284. 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protruding forward into ethmoid region of </w:t>
      </w:r>
      <w:proofErr w:type="gramStart"/>
      <w:r w:rsidRPr="00D51EBB">
        <w:rPr>
          <w:rFonts w:ascii="Arial" w:eastAsia="Arial" w:hAnsi="Arial" w:cs="Arial"/>
          <w:lang w:val="en-GB"/>
        </w:rPr>
        <w:t>endocranium;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7620023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behind ethmoid region.  </w:t>
      </w:r>
    </w:p>
    <w:p w14:paraId="634240B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227; King et al. (2017), Character 135; Castiello </w:t>
      </w:r>
    </w:p>
    <w:p w14:paraId="5F5CBC7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134.</w:t>
      </w:r>
    </w:p>
    <w:p w14:paraId="135E58C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AF6958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168/ 286. Denticulated field of 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without spiracular groove; (1) with </w:t>
      </w:r>
    </w:p>
    <w:p w14:paraId="3809DDF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spiracular groove.  </w:t>
      </w:r>
    </w:p>
    <w:p w14:paraId="3486A99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228; King et al. (2017), Character 136; Castiello </w:t>
      </w:r>
    </w:p>
    <w:p w14:paraId="121B9E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135. </w:t>
      </w:r>
    </w:p>
    <w:p w14:paraId="62EBF9A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BB48A8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169/ 287. 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denticle field with anteriorly divergent lateral margins: (0) </w:t>
      </w:r>
    </w:p>
    <w:p w14:paraId="0268B0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7E1B74D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229. </w:t>
      </w:r>
    </w:p>
    <w:p w14:paraId="0C6C2CD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E6402D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170/ 288. </w:t>
      </w:r>
      <w:proofErr w:type="spellStart"/>
      <w:r w:rsidRPr="00D51EBB">
        <w:rPr>
          <w:rFonts w:ascii="Arial" w:eastAsia="Arial" w:hAnsi="Arial" w:cs="Arial"/>
          <w:lang w:val="en-GB"/>
        </w:rPr>
        <w:t>Parasphenoid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denticle field: (0) terminates at or anterior to level of foramina </w:t>
      </w:r>
    </w:p>
    <w:p w14:paraId="0E243C5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for internal carotid </w:t>
      </w:r>
      <w:proofErr w:type="gramStart"/>
      <w:r w:rsidRPr="00D51EBB">
        <w:rPr>
          <w:rFonts w:ascii="Arial" w:eastAsia="Arial" w:hAnsi="Arial" w:cs="Arial"/>
          <w:lang w:val="en-GB"/>
        </w:rPr>
        <w:t>arteries;</w:t>
      </w:r>
      <w:proofErr w:type="gramEnd"/>
      <w:r w:rsidRPr="00D51EBB">
        <w:rPr>
          <w:rFonts w:ascii="Arial" w:eastAsia="Arial" w:hAnsi="Arial" w:cs="Arial"/>
          <w:lang w:val="en-GB"/>
        </w:rPr>
        <w:t xml:space="preserve"> (1) extends posterior to foramina for internal carotid </w:t>
      </w:r>
    </w:p>
    <w:p w14:paraId="43E9792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arteries.  </w:t>
      </w:r>
    </w:p>
    <w:p w14:paraId="2014B6A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230; King et al. (2017), Character 137; Castiello </w:t>
      </w:r>
    </w:p>
    <w:p w14:paraId="6FF3D8F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136.  </w:t>
      </w:r>
    </w:p>
    <w:p w14:paraId="709E88E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028E44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171/ 290. Coronoids: (0) present, (1) absent.  </w:t>
      </w:r>
    </w:p>
    <w:p w14:paraId="13E1D55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382; Castiello (2018), Character 371.</w:t>
      </w:r>
    </w:p>
    <w:p w14:paraId="508C98E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323FB2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172/ 292. Fangs of coronoids (sensu stricto): (0) absent; (1) present. </w:t>
      </w:r>
    </w:p>
    <w:p w14:paraId="5B17496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148; King et al. (2017), Character 345; Castiello </w:t>
      </w:r>
    </w:p>
    <w:p w14:paraId="0895CE4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337. </w:t>
      </w:r>
    </w:p>
    <w:p w14:paraId="779F8E7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2363F6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173/ 293. Dentition on coronoids: (0) broad marginal tooth field; (1) narrow or single </w:t>
      </w:r>
    </w:p>
    <w:p w14:paraId="2969BA9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marginal tooth row.  </w:t>
      </w:r>
    </w:p>
    <w:p w14:paraId="35F1C46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348; Castiello </w:t>
      </w:r>
    </w:p>
    <w:p w14:paraId="79B0261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340. </w:t>
      </w:r>
    </w:p>
    <w:p w14:paraId="7818863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5BC5E9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174/ 295. </w:t>
      </w:r>
      <w:proofErr w:type="spellStart"/>
      <w:r w:rsidRPr="00D51EBB">
        <w:rPr>
          <w:rFonts w:ascii="Arial" w:eastAsia="Arial" w:hAnsi="Arial" w:cs="Arial"/>
          <w:lang w:val="en-GB"/>
        </w:rPr>
        <w:t>Infradentary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145B59C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206; King et al. (2017), Character 349; Castiello </w:t>
      </w:r>
    </w:p>
    <w:p w14:paraId="0408251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341. </w:t>
      </w:r>
    </w:p>
    <w:p w14:paraId="44F69B9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AD5915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175/ 296. Extent of </w:t>
      </w:r>
      <w:proofErr w:type="spellStart"/>
      <w:r w:rsidRPr="00D51EBB">
        <w:rPr>
          <w:rFonts w:ascii="Arial" w:eastAsia="Arial" w:hAnsi="Arial" w:cs="Arial"/>
          <w:lang w:val="en-GB"/>
        </w:rPr>
        <w:t>infradentaries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along much of ventral margin of dentary; (1) </w:t>
      </w:r>
    </w:p>
    <w:p w14:paraId="34E6772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restricted to posterior half of dentary.  </w:t>
      </w:r>
    </w:p>
    <w:p w14:paraId="682698B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288; King et al. (2017), Character 368; Castiello </w:t>
      </w:r>
    </w:p>
    <w:p w14:paraId="77CA5A9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358. </w:t>
      </w:r>
    </w:p>
    <w:p w14:paraId="5F07D11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1C534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176/ 297. </w:t>
      </w:r>
      <w:proofErr w:type="spellStart"/>
      <w:r w:rsidRPr="00D51EBB">
        <w:rPr>
          <w:rFonts w:ascii="Arial" w:eastAsia="Arial" w:hAnsi="Arial" w:cs="Arial"/>
          <w:lang w:val="en-GB"/>
        </w:rPr>
        <w:t>Infradentary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foramen and groove: (0) present; (1) absent.  </w:t>
      </w:r>
    </w:p>
    <w:p w14:paraId="40854DC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207; Coates et al. (2018), Character 95; King et al. </w:t>
      </w:r>
    </w:p>
    <w:p w14:paraId="357AB3F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350; Castiello (2018), Character 342. </w:t>
      </w:r>
    </w:p>
    <w:p w14:paraId="41508A3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1568F1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177/ 298. Large </w:t>
      </w:r>
      <w:proofErr w:type="spellStart"/>
      <w:r w:rsidRPr="00D51EBB">
        <w:rPr>
          <w:rFonts w:ascii="Arial" w:eastAsia="Arial" w:hAnsi="Arial" w:cs="Arial"/>
          <w:lang w:val="en-GB"/>
        </w:rPr>
        <w:t>ventromesially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directed flange of symphysial region of mandible: (0) </w:t>
      </w:r>
    </w:p>
    <w:p w14:paraId="55EF9DE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5BE63FF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208; King et al. (2017), Character 351; Castiello </w:t>
      </w:r>
    </w:p>
    <w:p w14:paraId="076A536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(2018), Character 343. </w:t>
      </w:r>
    </w:p>
    <w:p w14:paraId="43D6B1D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1081B4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178/ 300. Strong ascending flexion of symphysial region of mandible: (0) absent; (1) </w:t>
      </w:r>
    </w:p>
    <w:p w14:paraId="08F5505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75B465C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210; King et al. (2017), Character 353; Castiello </w:t>
      </w:r>
    </w:p>
    <w:p w14:paraId="6ECBECC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345. </w:t>
      </w:r>
    </w:p>
    <w:p w14:paraId="17DBC15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8C75AE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179/ 301. </w:t>
      </w:r>
      <w:proofErr w:type="spellStart"/>
      <w:r w:rsidRPr="00D51EBB">
        <w:rPr>
          <w:rFonts w:ascii="Arial" w:eastAsia="Arial" w:hAnsi="Arial" w:cs="Arial"/>
          <w:lang w:val="en-GB"/>
        </w:rPr>
        <w:t>Parasymphysial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plate: (0) detachable tooth whorl; (1) long with posterior </w:t>
      </w:r>
    </w:p>
    <w:p w14:paraId="1C7B63D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corner, sutured to coronoid, denticulated or with tooth row; (2) absent.  </w:t>
      </w:r>
    </w:p>
    <w:p w14:paraId="053C404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211; King et al. (2017), Character 354; Castiello </w:t>
      </w:r>
    </w:p>
    <w:p w14:paraId="699D7F5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346. </w:t>
      </w:r>
    </w:p>
    <w:p w14:paraId="6F8BD81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A5EC4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180/ 302. Anterior end of prearticular: (0) far from jaw symphysis; (1) near jaw </w:t>
      </w:r>
    </w:p>
    <w:p w14:paraId="0F64B82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symphysis.  </w:t>
      </w:r>
    </w:p>
    <w:p w14:paraId="67E72DF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212; King et al. (2017), Character 355; Castiello </w:t>
      </w:r>
    </w:p>
    <w:p w14:paraId="245AB8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347. </w:t>
      </w:r>
    </w:p>
    <w:p w14:paraId="2613E9C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A56BE6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181/ 303. Prearticular - dentary contact: (0) present; (1) absent.  </w:t>
      </w:r>
    </w:p>
    <w:p w14:paraId="4D56D2D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213; King et al. (2017), Character 356; Castiello </w:t>
      </w:r>
    </w:p>
    <w:p w14:paraId="4C76CD3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348. </w:t>
      </w:r>
    </w:p>
    <w:p w14:paraId="1037B8A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F11BF6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182/ 304. Number of dermopalatines: (0) one; (1) two; (2) more than 2  </w:t>
      </w:r>
    </w:p>
    <w:p w14:paraId="2BC75ED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Castiello (2018), Character 367. King et al. (2017), Character 378. Zhu et al. </w:t>
      </w:r>
    </w:p>
    <w:p w14:paraId="1983EC1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(2021), Character 252. </w:t>
      </w:r>
    </w:p>
    <w:p w14:paraId="687C6DE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97B47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183/ 307. Course of mandibular canal: (0) passing through dentary; (1) not passing </w:t>
      </w:r>
    </w:p>
    <w:p w14:paraId="0A67320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through dentary.  </w:t>
      </w:r>
    </w:p>
    <w:p w14:paraId="05C3E29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218; Coates et al. (2018), Character 94; King et al. </w:t>
      </w:r>
    </w:p>
    <w:p w14:paraId="18846F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299; Castiello (2018), Character 290. </w:t>
      </w:r>
    </w:p>
    <w:p w14:paraId="5B2F937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A0B0C7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184/ 308. Pharyngeal teeth or denticles: (0) absent; (1) present. </w:t>
      </w:r>
    </w:p>
    <w:p w14:paraId="5B164B3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78. </w:t>
      </w:r>
    </w:p>
    <w:p w14:paraId="58E6DD4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A23CC0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185/ 309. Lingual torus: (0) absent; (1) present. </w:t>
      </w:r>
    </w:p>
    <w:p w14:paraId="438AD8D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81. </w:t>
      </w:r>
    </w:p>
    <w:p w14:paraId="7D3BEE8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F24962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186/ 310. </w:t>
      </w:r>
      <w:proofErr w:type="spellStart"/>
      <w:r w:rsidRPr="00D51EBB">
        <w:rPr>
          <w:rFonts w:ascii="Arial" w:eastAsia="Arial" w:hAnsi="Arial" w:cs="Arial"/>
          <w:lang w:val="en-GB"/>
        </w:rPr>
        <w:t>Basolabial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shelf: (0) absent; (1) present. </w:t>
      </w:r>
    </w:p>
    <w:p w14:paraId="145E517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82. </w:t>
      </w:r>
    </w:p>
    <w:p w14:paraId="3B88899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025C2D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187/ 311. Tooth whorls: (0) absent; (1) present. </w:t>
      </w:r>
    </w:p>
    <w:p w14:paraId="4DC1624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39; King et al. (2017), Character 328; Castiello </w:t>
      </w:r>
    </w:p>
    <w:p w14:paraId="290E3FC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320. </w:t>
      </w:r>
    </w:p>
    <w:p w14:paraId="69E2BB2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43210C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188/ 312. Distribution of tooth whorls: (0) upper and lower jaws; (1) lower jaws </w:t>
      </w:r>
      <w:proofErr w:type="gramStart"/>
      <w:r w:rsidRPr="00D51EBB">
        <w:rPr>
          <w:rFonts w:ascii="Arial" w:eastAsia="Arial" w:hAnsi="Arial" w:cs="Arial"/>
          <w:lang w:val="en-GB"/>
        </w:rPr>
        <w:t>only;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4A63362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(2) upper jaws only.  </w:t>
      </w:r>
    </w:p>
    <w:p w14:paraId="2AA6EFF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285; King et al. (2017), Character 366; Castiello </w:t>
      </w:r>
    </w:p>
    <w:p w14:paraId="3382317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(2018), Character 356 </w:t>
      </w:r>
    </w:p>
    <w:p w14:paraId="57C0D79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561D4D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189/ 313. Bases of tooth whorls: (0) single, continuous plate; (1) some or all whorls </w:t>
      </w:r>
    </w:p>
    <w:p w14:paraId="33FED28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consist of separate tooth units.  </w:t>
      </w:r>
    </w:p>
    <w:p w14:paraId="6A075F2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40; King et al. (2017), Character 329; Castiello </w:t>
      </w:r>
    </w:p>
    <w:p w14:paraId="6AF3EA8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321. </w:t>
      </w:r>
    </w:p>
    <w:p w14:paraId="0D142F6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45075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190/ 314. Enlarged </w:t>
      </w:r>
      <w:proofErr w:type="spellStart"/>
      <w:r w:rsidRPr="00D51EBB">
        <w:rPr>
          <w:rFonts w:ascii="Arial" w:eastAsia="Arial" w:hAnsi="Arial" w:cs="Arial"/>
          <w:lang w:val="en-GB"/>
        </w:rPr>
        <w:t>adsymphysial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tooth whorl: (0) absent; (1) present. </w:t>
      </w:r>
    </w:p>
    <w:p w14:paraId="28A2090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41; King et al. (2017), Character 330; Castiello </w:t>
      </w:r>
    </w:p>
    <w:p w14:paraId="4D0282E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322. </w:t>
      </w:r>
    </w:p>
    <w:p w14:paraId="4475AD1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56AF00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191/ 315. Tooth families/whorls: (0) restricted to symphysial region; (1) distributed </w:t>
      </w:r>
    </w:p>
    <w:p w14:paraId="073241F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along jaw margin. Coates et al. (2018), Character 83. </w:t>
      </w:r>
    </w:p>
    <w:p w14:paraId="120C4E9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50E19C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192/ 316. Number of tooth families/whorls per jaw ramus: (0) 15 or fewer; (1) 20 or </w:t>
      </w:r>
    </w:p>
    <w:p w14:paraId="0467921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more.  </w:t>
      </w:r>
    </w:p>
    <w:p w14:paraId="1BE3DAB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84.</w:t>
      </w:r>
    </w:p>
    <w:p w14:paraId="42AFC42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301397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193/ 320. Length of dentary: (0) constitutes </w:t>
      </w:r>
      <w:proofErr w:type="gramStart"/>
      <w:r w:rsidRPr="00D51EBB">
        <w:rPr>
          <w:rFonts w:ascii="Arial" w:eastAsia="Arial" w:hAnsi="Arial" w:cs="Arial"/>
          <w:lang w:val="en-GB"/>
        </w:rPr>
        <w:t>a majority of</w:t>
      </w:r>
      <w:proofErr w:type="gramEnd"/>
      <w:r w:rsidRPr="00D51EBB">
        <w:rPr>
          <w:rFonts w:ascii="Arial" w:eastAsia="Arial" w:hAnsi="Arial" w:cs="Arial"/>
          <w:lang w:val="en-GB"/>
        </w:rPr>
        <w:t xml:space="preserve"> jaw length; (1) half the length </w:t>
      </w:r>
    </w:p>
    <w:p w14:paraId="5AD9DBA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of jaw or less.  </w:t>
      </w:r>
    </w:p>
    <w:p w14:paraId="1C4A8F2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242.  </w:t>
      </w:r>
    </w:p>
    <w:p w14:paraId="271CA72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16A6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194/ 323. Retroarticular process: (0) absent; (1) present. </w:t>
      </w:r>
    </w:p>
    <w:p w14:paraId="21E9DE4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248; King et al. (2017), Character 386; Castiello </w:t>
      </w:r>
    </w:p>
    <w:p w14:paraId="0596FC2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375. </w:t>
      </w:r>
    </w:p>
    <w:p w14:paraId="75FBE42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5B873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195/ 326. Palatoquadrate relationship to dermal cheek bones: (0) articulation narrow </w:t>
      </w:r>
    </w:p>
    <w:p w14:paraId="67E4968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and restricted; (1) broad articulation. </w:t>
      </w:r>
    </w:p>
    <w:p w14:paraId="32FB624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97. </w:t>
      </w:r>
    </w:p>
    <w:p w14:paraId="2D3F0BE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924E8C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196/ 327. Articulation between neurocranium and palatoquadrate </w:t>
      </w:r>
      <w:proofErr w:type="spellStart"/>
      <w:r w:rsidRPr="00D51EBB">
        <w:rPr>
          <w:rFonts w:ascii="Arial" w:eastAsia="Arial" w:hAnsi="Arial" w:cs="Arial"/>
          <w:lang w:val="en-GB"/>
        </w:rPr>
        <w:t>posterodorsal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to orbit </w:t>
      </w:r>
    </w:p>
    <w:p w14:paraId="6A62161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</w:t>
      </w:r>
      <w:proofErr w:type="spellStart"/>
      <w:r w:rsidRPr="00D51EBB">
        <w:rPr>
          <w:rFonts w:ascii="Arial" w:eastAsia="Arial" w:hAnsi="Arial" w:cs="Arial"/>
          <w:lang w:val="en-GB"/>
        </w:rPr>
        <w:t>suprapterygoid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articulation): (0) absent; (1) present. </w:t>
      </w:r>
    </w:p>
    <w:p w14:paraId="062E012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144. </w:t>
      </w:r>
    </w:p>
    <w:p w14:paraId="75CF431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023566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197/ 328. Articulation surface of the palatoquadrate with the postorbital (</w:t>
      </w:r>
      <w:proofErr w:type="spellStart"/>
      <w:r w:rsidRPr="00D51EBB">
        <w:rPr>
          <w:rFonts w:ascii="Arial" w:eastAsia="Arial" w:hAnsi="Arial" w:cs="Arial"/>
          <w:lang w:val="en-GB"/>
        </w:rPr>
        <w:t>suprapteryoid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) </w:t>
      </w:r>
    </w:p>
    <w:p w14:paraId="40D2DB4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process: (0) directed anteriorly; (1) laterally; (2) dorsally.  </w:t>
      </w:r>
    </w:p>
    <w:p w14:paraId="3533838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107. </w:t>
      </w:r>
    </w:p>
    <w:p w14:paraId="3CB648E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8DE92A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198/ 329. Large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process of the palatoquadrate: (0) absent; (1) present. </w:t>
      </w:r>
    </w:p>
    <w:p w14:paraId="759A501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45; King et al. (2017), Character 334; Castiello </w:t>
      </w:r>
    </w:p>
    <w:p w14:paraId="0E8848D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326. </w:t>
      </w:r>
    </w:p>
    <w:p w14:paraId="0C178E9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57A76A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199/ 332. Oblique ridge or groove along medial face of palatoquadrate: (0) absent; (1) </w:t>
      </w:r>
    </w:p>
    <w:p w14:paraId="2711CC3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44DA780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47; King et al. (2017), Character 336; Castiello </w:t>
      </w:r>
    </w:p>
    <w:p w14:paraId="47021D5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328. </w:t>
      </w:r>
    </w:p>
    <w:p w14:paraId="3C0395D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98E29F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200/ 333. Fenestration of palatoquadrate at </w:t>
      </w:r>
      <w:proofErr w:type="spellStart"/>
      <w:r w:rsidRPr="00D51EBB">
        <w:rPr>
          <w:rFonts w:ascii="Arial" w:eastAsia="Arial" w:hAnsi="Arial" w:cs="Arial"/>
          <w:lang w:val="en-GB"/>
        </w:rPr>
        <w:t>basipterygoid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articulation: (0) absent; (1) </w:t>
      </w:r>
    </w:p>
    <w:p w14:paraId="0A7289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7AC101E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48; King et al. (2017), Character 337; Castiello </w:t>
      </w:r>
    </w:p>
    <w:p w14:paraId="7425A68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329. </w:t>
      </w:r>
    </w:p>
    <w:p w14:paraId="3254BC2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551149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201/ 334. Perforate or fenestrate </w:t>
      </w:r>
      <w:proofErr w:type="spellStart"/>
      <w:r w:rsidRPr="00D51EBB">
        <w:rPr>
          <w:rFonts w:ascii="Arial" w:eastAsia="Arial" w:hAnsi="Arial" w:cs="Arial"/>
          <w:lang w:val="en-GB"/>
        </w:rPr>
        <w:t>anterodorsal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(</w:t>
      </w:r>
      <w:proofErr w:type="spellStart"/>
      <w:r w:rsidRPr="00D51EBB">
        <w:rPr>
          <w:rFonts w:ascii="Arial" w:eastAsia="Arial" w:hAnsi="Arial" w:cs="Arial"/>
          <w:lang w:val="en-GB"/>
        </w:rPr>
        <w:t>metapterygoid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) portion of </w:t>
      </w:r>
    </w:p>
    <w:p w14:paraId="5223DCF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palatoquadrate: (0) absent; (1) present. </w:t>
      </w:r>
    </w:p>
    <w:p w14:paraId="479ED88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49; King et al. (2017), Character 338; Castiello </w:t>
      </w:r>
    </w:p>
    <w:p w14:paraId="2E8CA0A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330.</w:t>
      </w:r>
    </w:p>
    <w:p w14:paraId="651E959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13B5DA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202/ 336. </w:t>
      </w:r>
      <w:proofErr w:type="spellStart"/>
      <w:r w:rsidRPr="00D51EBB">
        <w:rPr>
          <w:rFonts w:ascii="Arial" w:eastAsia="Arial" w:hAnsi="Arial" w:cs="Arial"/>
          <w:lang w:val="en-GB"/>
        </w:rPr>
        <w:t>Autopalatine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and quadrate: (0) </w:t>
      </w:r>
      <w:proofErr w:type="spellStart"/>
      <w:r w:rsidRPr="00D51EBB">
        <w:rPr>
          <w:rFonts w:ascii="Arial" w:eastAsia="Arial" w:hAnsi="Arial" w:cs="Arial"/>
          <w:lang w:val="en-GB"/>
        </w:rPr>
        <w:t>comineralized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separate </w:t>
      </w:r>
      <w:proofErr w:type="spellStart"/>
      <w:r w:rsidRPr="00D51EBB">
        <w:rPr>
          <w:rFonts w:ascii="Arial" w:eastAsia="Arial" w:hAnsi="Arial" w:cs="Arial"/>
          <w:lang w:val="en-GB"/>
        </w:rPr>
        <w:t>mineralizations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0A56038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290; King et al. (2017), Character 370; Castiello </w:t>
      </w:r>
    </w:p>
    <w:p w14:paraId="24CD022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359. </w:t>
      </w:r>
    </w:p>
    <w:p w14:paraId="269E314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B43599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203/ 337. Palatoquadrate fused with neurocranium: (0) absent; (1) present. </w:t>
      </w:r>
    </w:p>
    <w:p w14:paraId="4C2FAD3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291; King et al. (2017), Character 371; Castiello </w:t>
      </w:r>
    </w:p>
    <w:p w14:paraId="4913D31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360. </w:t>
      </w:r>
    </w:p>
    <w:p w14:paraId="4734134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239E7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204/ 338. Contact between palatoquadrate and dermal cheek bones: (0) continuous </w:t>
      </w:r>
    </w:p>
    <w:p w14:paraId="49120A4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contact of </w:t>
      </w:r>
      <w:proofErr w:type="spellStart"/>
      <w:r w:rsidRPr="00D51EBB">
        <w:rPr>
          <w:rFonts w:ascii="Arial" w:eastAsia="Arial" w:hAnsi="Arial" w:cs="Arial"/>
          <w:lang w:val="en-GB"/>
        </w:rPr>
        <w:t>metapterygoid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and </w:t>
      </w:r>
      <w:proofErr w:type="spellStart"/>
      <w:r w:rsidRPr="00D51EBB">
        <w:rPr>
          <w:rFonts w:ascii="Arial" w:eastAsia="Arial" w:hAnsi="Arial" w:cs="Arial"/>
          <w:lang w:val="en-GB"/>
        </w:rPr>
        <w:t>autopalatine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</w:t>
      </w:r>
      <w:proofErr w:type="spellStart"/>
      <w:r w:rsidRPr="00D51EBB">
        <w:rPr>
          <w:rFonts w:ascii="Arial" w:eastAsia="Arial" w:hAnsi="Arial" w:cs="Arial"/>
          <w:lang w:val="en-GB"/>
        </w:rPr>
        <w:t>metapterygoid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and </w:t>
      </w:r>
      <w:proofErr w:type="spellStart"/>
      <w:r w:rsidRPr="00D51EBB">
        <w:rPr>
          <w:rFonts w:ascii="Arial" w:eastAsia="Arial" w:hAnsi="Arial" w:cs="Arial"/>
          <w:lang w:val="en-GB"/>
        </w:rPr>
        <w:t>autopalatine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6A64482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contacts separated by gap between commissural lamina of palatoquadrate and </w:t>
      </w:r>
    </w:p>
    <w:p w14:paraId="25B04A3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cheek bones.  </w:t>
      </w:r>
    </w:p>
    <w:p w14:paraId="63D2050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243.</w:t>
      </w:r>
    </w:p>
    <w:p w14:paraId="42EF208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541B93B" w14:textId="136A9AC1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205/ 340. Scalloped oral margin on Meckel</w:t>
      </w:r>
      <w:r w:rsidR="005D3CBC">
        <w:rPr>
          <w:rFonts w:ascii="Arial" w:eastAsia="Arial" w:hAnsi="Arial" w:cs="Arial"/>
          <w:lang w:val="en-GB"/>
        </w:rPr>
        <w:t>’</w:t>
      </w:r>
      <w:r w:rsidRPr="00D51EBB">
        <w:rPr>
          <w:rFonts w:ascii="Arial" w:eastAsia="Arial" w:hAnsi="Arial" w:cs="Arial"/>
          <w:lang w:val="en-GB"/>
        </w:rPr>
        <w:t xml:space="preserve">s cartilage and palatoquadrate: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1EA0A9C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</w:t>
      </w:r>
    </w:p>
    <w:p w14:paraId="751B441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113. </w:t>
      </w:r>
    </w:p>
    <w:p w14:paraId="7B40C95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E21067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206/ 341. Mandibular symphysis fused: (0) absent; (1) present. </w:t>
      </w:r>
    </w:p>
    <w:p w14:paraId="59B4510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114. </w:t>
      </w:r>
    </w:p>
    <w:p w14:paraId="4B4D723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4D6ECB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207/ 342. Pronounced dorsal process on </w:t>
      </w:r>
      <w:proofErr w:type="spellStart"/>
      <w:r w:rsidRPr="00D51EBB">
        <w:rPr>
          <w:rFonts w:ascii="Arial" w:eastAsia="Arial" w:hAnsi="Arial" w:cs="Arial"/>
          <w:lang w:val="en-GB"/>
        </w:rPr>
        <w:t>Meckelian</w:t>
      </w:r>
      <w:proofErr w:type="spellEnd"/>
      <w:r w:rsidRPr="00D51EBB">
        <w:rPr>
          <w:rFonts w:ascii="Arial" w:eastAsia="Arial" w:hAnsi="Arial" w:cs="Arial"/>
          <w:lang w:val="en-GB"/>
        </w:rPr>
        <w:t xml:space="preserve"> bone or cartilage: (0) absent; (1) </w:t>
      </w:r>
    </w:p>
    <w:p w14:paraId="08BEECF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7435B83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50; King et al. (2017), Character 339; Castiello </w:t>
      </w:r>
    </w:p>
    <w:p w14:paraId="273A144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331. </w:t>
      </w:r>
    </w:p>
    <w:p w14:paraId="2093CA6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373A13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208/ 343.   </w:t>
      </w:r>
      <w:proofErr w:type="spellStart"/>
      <w:r w:rsidRPr="00D51EBB">
        <w:rPr>
          <w:rFonts w:ascii="Arial" w:eastAsia="Arial" w:hAnsi="Arial" w:cs="Arial"/>
          <w:lang w:val="en-GB"/>
        </w:rPr>
        <w:t>Meckelian</w:t>
      </w:r>
      <w:proofErr w:type="spellEnd"/>
      <w:r w:rsidRPr="00D51EBB">
        <w:rPr>
          <w:rFonts w:ascii="Arial" w:eastAsia="Arial" w:hAnsi="Arial" w:cs="Arial"/>
          <w:lang w:val="en-GB"/>
        </w:rPr>
        <w:t xml:space="preserve"> bone exposed immediately anterior to first coronoid: (0) yes; (1) no</w:t>
      </w:r>
    </w:p>
    <w:p w14:paraId="307115F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214; King et al. (2017), Character 357; Castiello </w:t>
      </w:r>
    </w:p>
    <w:p w14:paraId="3C3C561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349. </w:t>
      </w:r>
    </w:p>
    <w:p w14:paraId="2503B19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023DE6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209/ 344. Preglenoid process: (0) absent; (1) present. </w:t>
      </w:r>
    </w:p>
    <w:p w14:paraId="628DA3C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51; King et al. (2017), Character 340; Castiello </w:t>
      </w:r>
    </w:p>
    <w:p w14:paraId="628033D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332.  </w:t>
      </w:r>
    </w:p>
    <w:p w14:paraId="3828874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E468B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210/ 345. Biconcave glenoid on lower jaw: (0) absent; (1) present. </w:t>
      </w:r>
    </w:p>
    <w:p w14:paraId="097637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216; King et al. (2017), Character 359; Castiello </w:t>
      </w:r>
    </w:p>
    <w:p w14:paraId="7EA7E98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351. </w:t>
      </w:r>
    </w:p>
    <w:p w14:paraId="20BD9A1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A94BCE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211/ 346. Jaw articulation located on rearmost extremity of mandible: (0) absent; (1) </w:t>
      </w:r>
    </w:p>
    <w:p w14:paraId="036E8EE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2072C33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52; King et al. (2017), Character 341; Castiello </w:t>
      </w:r>
    </w:p>
    <w:p w14:paraId="56C13A9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333. </w:t>
      </w:r>
    </w:p>
    <w:p w14:paraId="0C136CF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B3E9CA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212/ 347. Foramen in hyomandibular: (0) absent; (1) present. </w:t>
      </w:r>
    </w:p>
    <w:p w14:paraId="2FFF230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201; King et al. (2017), Character 142; Castiello </w:t>
      </w:r>
    </w:p>
    <w:p w14:paraId="5B310FE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141. </w:t>
      </w:r>
    </w:p>
    <w:p w14:paraId="0A392C6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54F559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213/ 348. </w:t>
      </w:r>
      <w:proofErr w:type="spellStart"/>
      <w:r w:rsidRPr="00D51EBB">
        <w:rPr>
          <w:rFonts w:ascii="Arial" w:eastAsia="Arial" w:hAnsi="Arial" w:cs="Arial"/>
          <w:lang w:val="en-GB"/>
        </w:rPr>
        <w:t>Interhyal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6F84B56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37; King et al. (2017), Character 141; Castiello </w:t>
      </w:r>
    </w:p>
    <w:p w14:paraId="30555BA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140. </w:t>
      </w:r>
    </w:p>
    <w:p w14:paraId="290583F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281CF7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214/ 349. </w:t>
      </w:r>
      <w:proofErr w:type="spellStart"/>
      <w:r w:rsidRPr="00D51EBB">
        <w:rPr>
          <w:rFonts w:ascii="Arial" w:eastAsia="Arial" w:hAnsi="Arial" w:cs="Arial"/>
          <w:lang w:val="en-GB"/>
        </w:rPr>
        <w:t>Hypohyal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6783E76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282; King et al. (2017), Character 144; Castiello </w:t>
      </w:r>
    </w:p>
    <w:p w14:paraId="7F3B83A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143. </w:t>
      </w:r>
    </w:p>
    <w:p w14:paraId="68F21D9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01EFAC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215/ 358. Ceratohyal smooth with posterior, lateral fossa: (0) absent; (1) present. </w:t>
      </w:r>
    </w:p>
    <w:p w14:paraId="0178094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69. </w:t>
      </w:r>
    </w:p>
    <w:p w14:paraId="13C326F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616A7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216/ 359. Anterior most unpaired element of branchial skeleton contacted by: (0) </w:t>
      </w:r>
    </w:p>
    <w:p w14:paraId="7406830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present; (1) absent.  </w:t>
      </w:r>
    </w:p>
    <w:p w14:paraId="49D4812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36. Coates et al. (2018), Character 71; Dearden et al. </w:t>
      </w:r>
    </w:p>
    <w:p w14:paraId="1B775FE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(2019), Character 73.  </w:t>
      </w:r>
    </w:p>
    <w:p w14:paraId="4853B84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A37814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217/ 360. Multiple unpaired branchial </w:t>
      </w:r>
      <w:proofErr w:type="spellStart"/>
      <w:r w:rsidRPr="00D51EBB">
        <w:rPr>
          <w:rFonts w:ascii="Arial" w:eastAsia="Arial" w:hAnsi="Arial" w:cs="Arial"/>
          <w:lang w:val="en-GB"/>
        </w:rPr>
        <w:t>mineralisations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322B018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Dearden et al. (2019), Character 74. </w:t>
      </w:r>
    </w:p>
    <w:p w14:paraId="5012523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401140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218/ 362. Posterior two dorsal branchial arches: (0) separate; (1) articulate dorsally.  </w:t>
      </w:r>
    </w:p>
    <w:p w14:paraId="491F117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Dearden et al. (2019), Character 81.  </w:t>
      </w:r>
    </w:p>
    <w:p w14:paraId="5A25747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10914A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219/ 363. Gill arches: (0) largely restricted to region under braincase; (1) extend far </w:t>
      </w:r>
    </w:p>
    <w:p w14:paraId="1942EB5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posterior to braincase.  </w:t>
      </w:r>
    </w:p>
    <w:p w14:paraId="2047D16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281; King et al. (2017), Character 143; Castiello </w:t>
      </w:r>
    </w:p>
    <w:p w14:paraId="3B8983F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142. </w:t>
      </w:r>
    </w:p>
    <w:p w14:paraId="09B8D95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C46493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220/ 364. Gill skeleton extends posteriorly beyond occiput: (0) absent; (1) present. </w:t>
      </w:r>
    </w:p>
    <w:p w14:paraId="68A0A6C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66. Dearden et al. (2019), Character 67. </w:t>
      </w:r>
    </w:p>
    <w:p w14:paraId="78BEFD2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8B88F4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221/ 365. First branchial arch meets neurocranium: (0) ventral to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region; (1) </w:t>
      </w:r>
    </w:p>
    <w:p w14:paraId="106C49D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posterior to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region.  </w:t>
      </w:r>
    </w:p>
    <w:p w14:paraId="700268C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Dearden et al. (2019), Character 68; Zhu et al. (2021), Character 355.  </w:t>
      </w:r>
    </w:p>
    <w:p w14:paraId="27A7642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2F5136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222/ 366. Separate supra- and infra-</w:t>
      </w:r>
      <w:proofErr w:type="spellStart"/>
      <w:r w:rsidRPr="00D51EBB">
        <w:rPr>
          <w:rFonts w:ascii="Arial" w:eastAsia="Arial" w:hAnsi="Arial" w:cs="Arial"/>
          <w:lang w:val="en-GB"/>
        </w:rPr>
        <w:t>pharyngobranchials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13F2B87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72. </w:t>
      </w:r>
    </w:p>
    <w:p w14:paraId="49206A8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754531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223/ 367. </w:t>
      </w:r>
      <w:proofErr w:type="spellStart"/>
      <w:r w:rsidRPr="00D51EBB">
        <w:rPr>
          <w:rFonts w:ascii="Arial" w:eastAsia="Arial" w:hAnsi="Arial" w:cs="Arial"/>
          <w:lang w:val="en-GB"/>
        </w:rPr>
        <w:t>Pharyngobranchial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orientation: (0) directed anteriorly; (1) posteriorly.  </w:t>
      </w:r>
    </w:p>
    <w:p w14:paraId="267DDA6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73. </w:t>
      </w:r>
    </w:p>
    <w:p w14:paraId="67B7A70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F0333C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224/ 368. </w:t>
      </w:r>
      <w:proofErr w:type="spellStart"/>
      <w:r w:rsidRPr="00D51EBB">
        <w:rPr>
          <w:rFonts w:ascii="Arial" w:eastAsia="Arial" w:hAnsi="Arial" w:cs="Arial"/>
          <w:lang w:val="en-GB"/>
        </w:rPr>
        <w:t>Posteriormost</w:t>
      </w:r>
      <w:proofErr w:type="spellEnd"/>
      <w:r w:rsidRPr="00D51EBB">
        <w:rPr>
          <w:rFonts w:ascii="Arial" w:eastAsia="Arial" w:hAnsi="Arial" w:cs="Arial"/>
          <w:lang w:val="en-GB"/>
        </w:rPr>
        <w:t xml:space="preserve"> branchial arch bears epibranchial unit: (0) absent; (1) present. </w:t>
      </w:r>
    </w:p>
    <w:p w14:paraId="7C4C95B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74. </w:t>
      </w:r>
    </w:p>
    <w:p w14:paraId="71887C7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9B48D6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225/ 369. Epibranchials bear posterior flange: (0) absent; (1) present. </w:t>
      </w:r>
    </w:p>
    <w:p w14:paraId="1DB892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75. </w:t>
      </w:r>
    </w:p>
    <w:p w14:paraId="3B7FD67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7E6AD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226/ 370. Hypobranchial orientation: (0) directed anteriorly; (1) </w:t>
      </w:r>
      <w:proofErr w:type="spellStart"/>
      <w:r w:rsidRPr="00D51EBB">
        <w:rPr>
          <w:rFonts w:ascii="Arial" w:eastAsia="Arial" w:hAnsi="Arial" w:cs="Arial"/>
          <w:lang w:val="en-GB"/>
        </w:rPr>
        <w:t>hypobranchials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of </w:t>
      </w:r>
    </w:p>
    <w:p w14:paraId="277A363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second and more posterior gill arches directed posteriorly.  </w:t>
      </w:r>
    </w:p>
    <w:p w14:paraId="107CF23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76.</w:t>
      </w:r>
    </w:p>
    <w:p w14:paraId="38D6B9B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A7BB70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227/ 371. </w:t>
      </w:r>
      <w:proofErr w:type="spellStart"/>
      <w:r w:rsidRPr="00D51EBB">
        <w:rPr>
          <w:rFonts w:ascii="Arial" w:eastAsia="Arial" w:hAnsi="Arial" w:cs="Arial"/>
          <w:lang w:val="en-GB"/>
        </w:rPr>
        <w:t>Endoskeletal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intracranial joint: (0) absent; (1) present. </w:t>
      </w:r>
    </w:p>
    <w:p w14:paraId="4C2E5E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60; King et al. (2017), Character 25; Castiello </w:t>
      </w:r>
    </w:p>
    <w:p w14:paraId="70F2B22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25.</w:t>
      </w:r>
    </w:p>
    <w:p w14:paraId="22F860B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13D782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228/ 373. Ventral cranial fissure: (0) absent; (1) present. </w:t>
      </w:r>
    </w:p>
    <w:p w14:paraId="320FF4B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92. King et al. (2017), Character 54; Castiello </w:t>
      </w:r>
    </w:p>
    <w:p w14:paraId="29BBF7C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55. </w:t>
      </w:r>
    </w:p>
    <w:p w14:paraId="698536F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E748D8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229/ 374. </w:t>
      </w:r>
      <w:proofErr w:type="spellStart"/>
      <w:r w:rsidRPr="00D51EBB">
        <w:rPr>
          <w:rFonts w:ascii="Arial" w:eastAsia="Arial" w:hAnsi="Arial" w:cs="Arial"/>
          <w:lang w:val="en-GB"/>
        </w:rPr>
        <w:t>Metotic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(</w:t>
      </w:r>
      <w:proofErr w:type="spellStart"/>
      <w:proofErr w:type="gram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>-occipital</w:t>
      </w:r>
      <w:proofErr w:type="gramEnd"/>
      <w:r w:rsidRPr="00D51EBB">
        <w:rPr>
          <w:rFonts w:ascii="Arial" w:eastAsia="Arial" w:hAnsi="Arial" w:cs="Arial"/>
          <w:lang w:val="en-GB"/>
        </w:rPr>
        <w:t xml:space="preserve">) fissure: (0) absent; (1) present. </w:t>
      </w:r>
    </w:p>
    <w:p w14:paraId="23E1AF9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93. King et al. (2017), Character 55; Castiello </w:t>
      </w:r>
    </w:p>
    <w:p w14:paraId="12DA656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56.</w:t>
      </w:r>
    </w:p>
    <w:p w14:paraId="7BC1BAF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443B45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230/ 379. </w:t>
      </w:r>
      <w:proofErr w:type="spellStart"/>
      <w:r w:rsidRPr="00D51EBB">
        <w:rPr>
          <w:rFonts w:ascii="Arial" w:eastAsia="Arial" w:hAnsi="Arial" w:cs="Arial"/>
          <w:lang w:val="en-GB"/>
        </w:rPr>
        <w:t>Orbitonasal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lamina dorsoventrally deep: (0) absent; (1) present. </w:t>
      </w:r>
    </w:p>
    <w:p w14:paraId="18947E1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122.</w:t>
      </w:r>
    </w:p>
    <w:p w14:paraId="61C988F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EC9160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231/ 382. Ventral face of nasal capsule in taxa with mineralized ethmoid: (0) </w:t>
      </w:r>
      <w:proofErr w:type="gramStart"/>
      <w:r w:rsidRPr="00D51EBB">
        <w:rPr>
          <w:rFonts w:ascii="Arial" w:eastAsia="Arial" w:hAnsi="Arial" w:cs="Arial"/>
          <w:lang w:val="en-GB"/>
        </w:rPr>
        <w:t>complete;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438C6FE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fenestra </w:t>
      </w:r>
      <w:proofErr w:type="spellStart"/>
      <w:r w:rsidRPr="00D51EBB">
        <w:rPr>
          <w:rFonts w:ascii="Arial" w:eastAsia="Arial" w:hAnsi="Arial" w:cs="Arial"/>
          <w:lang w:val="en-GB"/>
        </w:rPr>
        <w:t>ventrolateralis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(2) entire floor unmineralized.  </w:t>
      </w:r>
    </w:p>
    <w:p w14:paraId="76B3100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172; Zhu et al. (2021), Character 258. </w:t>
      </w:r>
    </w:p>
    <w:p w14:paraId="3B22BB7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01B77D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232/ 383. Fenestra </w:t>
      </w:r>
      <w:proofErr w:type="spellStart"/>
      <w:r w:rsidRPr="00D51EBB">
        <w:rPr>
          <w:rFonts w:ascii="Arial" w:eastAsia="Arial" w:hAnsi="Arial" w:cs="Arial"/>
          <w:lang w:val="en-GB"/>
        </w:rPr>
        <w:t>ventrolateralis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present; (2) common ventral fenestra </w:t>
      </w:r>
    </w:p>
    <w:p w14:paraId="64A2FC5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for anterior and posterior nostrils.  </w:t>
      </w:r>
    </w:p>
    <w:p w14:paraId="35BBAEF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219. </w:t>
      </w:r>
    </w:p>
    <w:p w14:paraId="17B246D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778BEF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233/ 384. Precerebral fontanelle: (0) absent; (1) present. </w:t>
      </w:r>
    </w:p>
    <w:p w14:paraId="7204EE4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53. King et al. (2017), Character 19; Castiello </w:t>
      </w:r>
    </w:p>
    <w:p w14:paraId="6A816E0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19. </w:t>
      </w:r>
    </w:p>
    <w:p w14:paraId="6BF89DA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14C5AB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234/ 385. Olfactory tracts: (0) short, with olfactory capsules situated close to </w:t>
      </w:r>
    </w:p>
    <w:p w14:paraId="40B3782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telencephalon cavity; (1) elongate and tubular (much longer than wide). </w:t>
      </w:r>
    </w:p>
    <w:p w14:paraId="3C3E3D8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56. King et al. (2017), Character 21; Castiello </w:t>
      </w:r>
    </w:p>
    <w:p w14:paraId="3B11DB3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21.</w:t>
      </w:r>
    </w:p>
    <w:p w14:paraId="5C3E0E7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01D7BE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235/ 388. Ethmoid </w:t>
      </w:r>
      <w:proofErr w:type="gramStart"/>
      <w:r w:rsidRPr="00D51EBB">
        <w:rPr>
          <w:rFonts w:ascii="Arial" w:eastAsia="Arial" w:hAnsi="Arial" w:cs="Arial"/>
          <w:lang w:val="en-GB"/>
        </w:rPr>
        <w:t>region</w:t>
      </w:r>
      <w:proofErr w:type="gramEnd"/>
      <w:r w:rsidRPr="00D51EBB">
        <w:rPr>
          <w:rFonts w:ascii="Arial" w:eastAsia="Arial" w:hAnsi="Arial" w:cs="Arial"/>
          <w:lang w:val="en-GB"/>
        </w:rPr>
        <w:t xml:space="preserve"> elongate with dorsoventrally deep lateral walls: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4833E21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</w:t>
      </w:r>
    </w:p>
    <w:p w14:paraId="12C23BC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72. King et al. (2017), Character 36; Castiello </w:t>
      </w:r>
    </w:p>
    <w:p w14:paraId="02F3E2B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36. </w:t>
      </w:r>
    </w:p>
    <w:p w14:paraId="66A1FAB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98D8BA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236/ 389. Ethmoid articulation for palatoquadrate: (0) placed on postnasal wall; (1) </w:t>
      </w:r>
    </w:p>
    <w:p w14:paraId="1D62CF1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extends posteriorly to the level of </w:t>
      </w:r>
      <w:proofErr w:type="gramStart"/>
      <w:r w:rsidRPr="00D51EBB">
        <w:rPr>
          <w:rFonts w:ascii="Arial" w:eastAsia="Arial" w:hAnsi="Arial" w:cs="Arial"/>
          <w:lang w:val="en-GB"/>
        </w:rPr>
        <w:t>N.II.</w:t>
      </w:r>
      <w:proofErr w:type="gramEnd"/>
      <w:r w:rsidRPr="00D51EBB">
        <w:rPr>
          <w:rFonts w:ascii="Arial" w:eastAsia="Arial" w:hAnsi="Arial" w:cs="Arial"/>
          <w:lang w:val="en-GB"/>
        </w:rPr>
        <w:t xml:space="preserve">  </w:t>
      </w:r>
    </w:p>
    <w:p w14:paraId="65D31E2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242; King et al. (2017), Character 72; Castiello </w:t>
      </w:r>
    </w:p>
    <w:p w14:paraId="1120542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74. </w:t>
      </w:r>
    </w:p>
    <w:p w14:paraId="76BB753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BF365F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237/ 390. Internasal vacuities or pits: (0) absent; (1) present. </w:t>
      </w:r>
    </w:p>
    <w:p w14:paraId="3A1706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Lu et al. (2016), Character 49; Coates et al. (2018), Character 116.</w:t>
      </w:r>
    </w:p>
    <w:p w14:paraId="513DA1E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7F4BC0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238/ 392. Basicranial morphology: (0) </w:t>
      </w:r>
      <w:proofErr w:type="spellStart"/>
      <w:r w:rsidRPr="00D51EBB">
        <w:rPr>
          <w:rFonts w:ascii="Arial" w:eastAsia="Arial" w:hAnsi="Arial" w:cs="Arial"/>
          <w:lang w:val="en-GB"/>
        </w:rPr>
        <w:t>platybasic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</w:t>
      </w:r>
      <w:proofErr w:type="spellStart"/>
      <w:r w:rsidRPr="00D51EBB">
        <w:rPr>
          <w:rFonts w:ascii="Arial" w:eastAsia="Arial" w:hAnsi="Arial" w:cs="Arial"/>
          <w:lang w:val="en-GB"/>
        </w:rPr>
        <w:t>tropibasic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2459D25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73. </w:t>
      </w:r>
    </w:p>
    <w:p w14:paraId="75CAC6F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69A6C8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239/ 393. Narrow interorbital septum: (0) absent; (1) present. </w:t>
      </w:r>
    </w:p>
    <w:p w14:paraId="0FE211C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67. King et al. (2017), Character 32; Castiello </w:t>
      </w:r>
    </w:p>
    <w:p w14:paraId="41207F5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32. </w:t>
      </w:r>
    </w:p>
    <w:p w14:paraId="6606042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614CB8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240/ 394. Optic lobes: (0) narrower than cerebellum; (1) same width or wider than </w:t>
      </w:r>
    </w:p>
    <w:p w14:paraId="22C5EF3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cerebellum.  </w:t>
      </w:r>
    </w:p>
    <w:p w14:paraId="2CDA36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Lu et al. (2017), Character 271. </w:t>
      </w:r>
    </w:p>
    <w:p w14:paraId="1D0656F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AC5E1F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241/ 395. Space for forebrain and (at least) proximal portion of olfactory tracts narrow </w:t>
      </w:r>
    </w:p>
    <w:p w14:paraId="1EBD8FF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and elongate, extending between orbits: (0) absent; (1) present. </w:t>
      </w:r>
    </w:p>
    <w:p w14:paraId="0D73A1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118. Zhu et al. (2021), Character 347. </w:t>
      </w:r>
    </w:p>
    <w:p w14:paraId="7B37605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D4473A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242/ 398. </w:t>
      </w:r>
      <w:proofErr w:type="spellStart"/>
      <w:r w:rsidRPr="00D51EBB">
        <w:rPr>
          <w:rFonts w:ascii="Arial" w:eastAsia="Arial" w:hAnsi="Arial" w:cs="Arial"/>
          <w:lang w:val="en-GB"/>
        </w:rPr>
        <w:t>Palatobasal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(or orbital) articulation: (0) posterior to the optic foramen; (1) </w:t>
      </w:r>
    </w:p>
    <w:p w14:paraId="5FAEC4F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anterior to the optic foramen, grooved, and overlapped by process or flange of </w:t>
      </w:r>
    </w:p>
    <w:p w14:paraId="157A90B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palatoquadrate; (2) anterior to optic foramen, smooth, and overlaps or flanks </w:t>
      </w:r>
    </w:p>
    <w:p w14:paraId="246B20A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articular surface on palatoquadrate.  </w:t>
      </w:r>
    </w:p>
    <w:p w14:paraId="48B4552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124. </w:t>
      </w:r>
    </w:p>
    <w:p w14:paraId="394798F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D3320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243/ 400. Trochlear nerve foramen anterior to optic nerve foramen: (0) absent; (1) </w:t>
      </w:r>
    </w:p>
    <w:p w14:paraId="5107A17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69FA737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126; Zhu et al. (2021), Character 349. </w:t>
      </w:r>
    </w:p>
    <w:p w14:paraId="3889A50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FC1A4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244/ 401. Pronounced sub-ethmoidal keel: (0) absent; (1) present. </w:t>
      </w:r>
    </w:p>
    <w:p w14:paraId="6A8D18A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58; King et al. (2017), Character 23; Castiello </w:t>
      </w:r>
    </w:p>
    <w:p w14:paraId="0290DE3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23. </w:t>
      </w:r>
    </w:p>
    <w:p w14:paraId="29079D3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6566D7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245/ 402. Eyestalk or unfinished area on neurocranial wall for eyestalk: (0) absent; (1) </w:t>
      </w:r>
    </w:p>
    <w:p w14:paraId="3322E0A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present. </w:t>
      </w:r>
    </w:p>
    <w:p w14:paraId="02834D1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149; King et al. (2017), Character 62; Castiello </w:t>
      </w:r>
    </w:p>
    <w:p w14:paraId="4FB5DE8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63. </w:t>
      </w:r>
    </w:p>
    <w:p w14:paraId="17686DC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1FB598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246/ 404. Position of </w:t>
      </w:r>
      <w:proofErr w:type="spellStart"/>
      <w:r w:rsidRPr="00D51EBB">
        <w:rPr>
          <w:rFonts w:ascii="Arial" w:eastAsia="Arial" w:hAnsi="Arial" w:cs="Arial"/>
          <w:lang w:val="en-GB"/>
        </w:rPr>
        <w:t>myodome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for superior oblique eye muscles: (0) posterior and </w:t>
      </w:r>
    </w:p>
    <w:p w14:paraId="011CA77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dorsal to foramen for nerve II; (1) anterior and dorsal to foramen.  </w:t>
      </w:r>
    </w:p>
    <w:p w14:paraId="7DFD0FA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59; King et al. (2017), Character 24; Castiello </w:t>
      </w:r>
    </w:p>
    <w:p w14:paraId="5AB95E1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24. </w:t>
      </w:r>
    </w:p>
    <w:p w14:paraId="53BD644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3A8066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247/ 407. Orbit larger than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capsule: (0) absent; (1) present. </w:t>
      </w:r>
    </w:p>
    <w:p w14:paraId="52DB912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142.</w:t>
      </w:r>
    </w:p>
    <w:p w14:paraId="1A3FAC4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363DAA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248/ 409. </w:t>
      </w:r>
      <w:proofErr w:type="spellStart"/>
      <w:r w:rsidRPr="00D51EBB">
        <w:rPr>
          <w:rFonts w:ascii="Arial" w:eastAsia="Arial" w:hAnsi="Arial" w:cs="Arial"/>
          <w:lang w:val="en-GB"/>
        </w:rPr>
        <w:t>Endoskeletal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spiracular canal: (0) open; (1) partial enclosure or spiracular </w:t>
      </w:r>
    </w:p>
    <w:p w14:paraId="787D068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bar; 2 complete </w:t>
      </w:r>
      <w:proofErr w:type="gramStart"/>
      <w:r w:rsidRPr="00D51EBB">
        <w:rPr>
          <w:rFonts w:ascii="Arial" w:eastAsia="Arial" w:hAnsi="Arial" w:cs="Arial"/>
          <w:lang w:val="en-GB"/>
        </w:rPr>
        <w:t>enclosure</w:t>
      </w:r>
      <w:proofErr w:type="gramEnd"/>
      <w:r w:rsidRPr="00D51EBB">
        <w:rPr>
          <w:rFonts w:ascii="Arial" w:eastAsia="Arial" w:hAnsi="Arial" w:cs="Arial"/>
          <w:lang w:val="en-GB"/>
        </w:rPr>
        <w:t xml:space="preserve"> in canal.  </w:t>
      </w:r>
    </w:p>
    <w:p w14:paraId="5F44CE0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335</w:t>
      </w:r>
    </w:p>
    <w:p w14:paraId="2BBD94B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235C4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249/ 410. Developed postorbital cavity: (0) absent; (1) present. </w:t>
      </w:r>
    </w:p>
    <w:p w14:paraId="3AD3DB4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220. </w:t>
      </w:r>
    </w:p>
    <w:p w14:paraId="5854DE7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F1DBDF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250/ 411. </w:t>
      </w:r>
      <w:proofErr w:type="spellStart"/>
      <w:r w:rsidRPr="00D51EBB">
        <w:rPr>
          <w:rFonts w:ascii="Arial" w:eastAsia="Arial" w:hAnsi="Arial" w:cs="Arial"/>
          <w:lang w:val="en-GB"/>
        </w:rPr>
        <w:t>Unconstricted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cranial notochord: (0) absent; (1) present. </w:t>
      </w:r>
    </w:p>
    <w:p w14:paraId="2DAB055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221; King et al. (2017), Character 68; Castiello </w:t>
      </w:r>
    </w:p>
    <w:p w14:paraId="111E1AF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70. </w:t>
      </w:r>
    </w:p>
    <w:p w14:paraId="2CA7ADD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86441C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251/ 413. Opercular suspension on braincase: (0) absent; (1) present. </w:t>
      </w:r>
    </w:p>
    <w:p w14:paraId="5DC2EB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224; King et al. (2017), Character 70; Castiello </w:t>
      </w:r>
    </w:p>
    <w:p w14:paraId="236A47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72. </w:t>
      </w:r>
    </w:p>
    <w:p w14:paraId="314EE24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C97897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252/ 414. Ophthalmic foramen in </w:t>
      </w:r>
      <w:proofErr w:type="spellStart"/>
      <w:r w:rsidRPr="00D51EBB">
        <w:rPr>
          <w:rFonts w:ascii="Arial" w:eastAsia="Arial" w:hAnsi="Arial" w:cs="Arial"/>
          <w:lang w:val="en-GB"/>
        </w:rPr>
        <w:t>anterodorsal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extremity of orbit communicates with </w:t>
      </w:r>
    </w:p>
    <w:p w14:paraId="14CBC6B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cranial interior: (0) absent; (1) present. </w:t>
      </w:r>
    </w:p>
    <w:p w14:paraId="1BD9118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132.</w:t>
      </w:r>
    </w:p>
    <w:p w14:paraId="7661466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CC6DE9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253/ 416. Entrance of internal carotids: (0) through separate openings flanking the </w:t>
      </w:r>
    </w:p>
    <w:p w14:paraId="47E88AD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hypophyseal opening or recess; (1) through a common opening at the central </w:t>
      </w:r>
    </w:p>
    <w:p w14:paraId="5E844F6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midline of the </w:t>
      </w:r>
      <w:proofErr w:type="spellStart"/>
      <w:r w:rsidRPr="00D51EBB">
        <w:rPr>
          <w:rFonts w:ascii="Arial" w:eastAsia="Arial" w:hAnsi="Arial" w:cs="Arial"/>
          <w:lang w:val="en-GB"/>
        </w:rPr>
        <w:t>basicranium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5B0F047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78; King et al. (2017), Character 41; Castiello </w:t>
      </w:r>
    </w:p>
    <w:p w14:paraId="715542D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41.</w:t>
      </w:r>
    </w:p>
    <w:p w14:paraId="5759004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2FFC99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254/ 417. Postorbital process: (0) absent; (1) present. </w:t>
      </w:r>
    </w:p>
    <w:p w14:paraId="021130A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295; Coates et al. (2018), Character 165; King et al. </w:t>
      </w:r>
    </w:p>
    <w:p w14:paraId="7EA38FD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77; Castiello (2018), Character 79; Zhu et al. (2021), Character </w:t>
      </w:r>
    </w:p>
    <w:p w14:paraId="280AB93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346. </w:t>
      </w:r>
    </w:p>
    <w:p w14:paraId="0C5B615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D18514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255/ 418. Elongated distance between postorbital process and the articulation for </w:t>
      </w:r>
    </w:p>
    <w:p w14:paraId="1D77CDA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hyomandibular: (0) absent; (1) present. </w:t>
      </w:r>
    </w:p>
    <w:p w14:paraId="792F1AA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9DEEE5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256/ 419. Postorbital process articulates with palatoquadrate: (0) absent; (1) present. </w:t>
      </w:r>
    </w:p>
    <w:p w14:paraId="01F268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80; King et al. (2017), Character 43; Castiello </w:t>
      </w:r>
    </w:p>
    <w:p w14:paraId="38D4F73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43. </w:t>
      </w:r>
    </w:p>
    <w:p w14:paraId="1A499DF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890BEE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257/ 420. Postorbital process and arcade: (0) short and deep - width not more than </w:t>
      </w:r>
    </w:p>
    <w:p w14:paraId="626275A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maximum braincase width (excluding arcade); (1) process and arcade wide - </w:t>
      </w:r>
    </w:p>
    <w:p w14:paraId="2265811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width exceeds maximum width of braincase, and </w:t>
      </w:r>
      <w:proofErr w:type="spellStart"/>
      <w:r w:rsidRPr="00D51EBB">
        <w:rPr>
          <w:rFonts w:ascii="Arial" w:eastAsia="Arial" w:hAnsi="Arial" w:cs="Arial"/>
          <w:lang w:val="en-GB"/>
        </w:rPr>
        <w:t>anteroposteriorly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narrow; (2) </w:t>
      </w:r>
    </w:p>
    <w:p w14:paraId="63F31CE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process and arcade massive; (3) arcade forms postorbital pillar.  </w:t>
      </w:r>
    </w:p>
    <w:p w14:paraId="0CDD55F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144; Zhu et al. (2021), Character 345. </w:t>
      </w:r>
    </w:p>
    <w:p w14:paraId="100C5B5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 </w:t>
      </w:r>
    </w:p>
    <w:p w14:paraId="5DC1CBE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258/ 421. Postorbital process downturned, with anhedral angle relative to </w:t>
      </w:r>
      <w:proofErr w:type="spellStart"/>
      <w:r w:rsidRPr="00D51EBB">
        <w:rPr>
          <w:rFonts w:ascii="Arial" w:eastAsia="Arial" w:hAnsi="Arial" w:cs="Arial"/>
          <w:lang w:val="en-GB"/>
        </w:rPr>
        <w:t>basicranium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</w:t>
      </w:r>
    </w:p>
    <w:p w14:paraId="276013B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(0) absent; (1) present. </w:t>
      </w:r>
    </w:p>
    <w:p w14:paraId="1A4170F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145. </w:t>
      </w:r>
    </w:p>
    <w:p w14:paraId="5E7E3C4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C6C71F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259/ 422. Canal for jugular in postorbital process: (0) absent; (1) present. </w:t>
      </w:r>
    </w:p>
    <w:p w14:paraId="1CBF7A0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296; King et al. (2017), Character 78; Castiello </w:t>
      </w:r>
    </w:p>
    <w:p w14:paraId="67D2802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80. </w:t>
      </w:r>
    </w:p>
    <w:p w14:paraId="03F828E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C3F02F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260/ 423. Jugular canal diameter: (0) small; (1) large; (2) canal absent.  </w:t>
      </w:r>
    </w:p>
    <w:p w14:paraId="0C3208B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146. </w:t>
      </w:r>
    </w:p>
    <w:p w14:paraId="2AC57CB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E46748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261/ 424. Jugular canal: (0) long (invested in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region along length of skeletal </w:t>
      </w:r>
    </w:p>
    <w:p w14:paraId="1EA028A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labyrinth); (1) short (restricted to region anterior of skeletal labyrinth); (2) absent </w:t>
      </w:r>
    </w:p>
    <w:p w14:paraId="0F23461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(jugular vein uninvested in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region).  </w:t>
      </w:r>
    </w:p>
    <w:p w14:paraId="4BC0D8D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294; King et al. (2017), Character 76; Castiello </w:t>
      </w:r>
    </w:p>
    <w:p w14:paraId="53B95C1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78. </w:t>
      </w:r>
    </w:p>
    <w:p w14:paraId="5186B13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2E6075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262/ 425. Canal, likely for trigeminal nerve (V) mandibular ramus, passes through the </w:t>
      </w:r>
    </w:p>
    <w:p w14:paraId="68652BC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postorbital process from proximal dorsal entry to distal and ventral exit: (0) </w:t>
      </w:r>
    </w:p>
    <w:p w14:paraId="2D071B7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4F4065E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147. </w:t>
      </w:r>
    </w:p>
    <w:p w14:paraId="6C57C43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F2DAF3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263/ 426. Postorbital process expanded </w:t>
      </w:r>
      <w:proofErr w:type="spellStart"/>
      <w:r w:rsidRPr="00D51EBB">
        <w:rPr>
          <w:rFonts w:ascii="Arial" w:eastAsia="Arial" w:hAnsi="Arial" w:cs="Arial"/>
          <w:lang w:val="en-GB"/>
        </w:rPr>
        <w:t>anteroposteriorly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6E0F942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148. </w:t>
      </w:r>
    </w:p>
    <w:p w14:paraId="3D404BC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670E66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264/ 427. C-bout notch separates postorbital process from </w:t>
      </w:r>
      <w:proofErr w:type="spellStart"/>
      <w:r w:rsidRPr="00D51EBB">
        <w:rPr>
          <w:rFonts w:ascii="Arial" w:eastAsia="Arial" w:hAnsi="Arial" w:cs="Arial"/>
          <w:lang w:val="en-GB"/>
        </w:rPr>
        <w:t>supraotic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shelf: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3CE8162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</w:t>
      </w:r>
    </w:p>
    <w:p w14:paraId="3261A72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152.</w:t>
      </w:r>
    </w:p>
    <w:p w14:paraId="61319B8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9E200D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265/ 428. Series of perforations for innervation of supraorbital sensory canal in </w:t>
      </w:r>
    </w:p>
    <w:p w14:paraId="28F356B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supraorbital shelf: (0) absent; (1) present. </w:t>
      </w:r>
    </w:p>
    <w:p w14:paraId="631B90E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297; King et al. (2017), Character 79; Castiello </w:t>
      </w:r>
    </w:p>
    <w:p w14:paraId="01199A5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81. </w:t>
      </w:r>
    </w:p>
    <w:p w14:paraId="31A560F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01931B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266/ 429. Spiracular groove on basicranial surface: (0) absent; (1) present. </w:t>
      </w:r>
    </w:p>
    <w:p w14:paraId="63D0850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61; King et al. (2017), Character 26; Castiello </w:t>
      </w:r>
    </w:p>
    <w:p w14:paraId="0B046EC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26. </w:t>
      </w:r>
    </w:p>
    <w:p w14:paraId="70DF735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74D2D8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267/ 430. Spiracular groove on lateral commissure: (0) absent; (1) present. </w:t>
      </w:r>
    </w:p>
    <w:p w14:paraId="7934716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62; King et al. (2017), Character 27; Castiello </w:t>
      </w:r>
    </w:p>
    <w:p w14:paraId="09C7B67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27.</w:t>
      </w:r>
    </w:p>
    <w:p w14:paraId="3A413BF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CAD76D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268/ 432. Supraorbital shelf broad with convex lateral margin: (0) absent; (1) present. </w:t>
      </w:r>
    </w:p>
    <w:p w14:paraId="0949C9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64; King et al. (2017), Character 29; Castiello </w:t>
      </w:r>
    </w:p>
    <w:p w14:paraId="033EB8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28. </w:t>
      </w:r>
    </w:p>
    <w:p w14:paraId="33D28B4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C7E016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269/ 436. Extended </w:t>
      </w:r>
      <w:proofErr w:type="spellStart"/>
      <w:r w:rsidRPr="00D51EBB">
        <w:rPr>
          <w:rFonts w:ascii="Arial" w:eastAsia="Arial" w:hAnsi="Arial" w:cs="Arial"/>
          <w:lang w:val="en-GB"/>
        </w:rPr>
        <w:t>prehypophysial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portion of sphenoid: (0) absent; (1) present. </w:t>
      </w:r>
    </w:p>
    <w:p w14:paraId="193CFC8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66. King et al. (2017), Character 31; Castiello </w:t>
      </w:r>
    </w:p>
    <w:p w14:paraId="4138A57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31.</w:t>
      </w:r>
    </w:p>
    <w:p w14:paraId="37EFA3E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8B9C29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270/ 438. Hyoid ramus of facial nerve exits through posterior jugular opening: (0) </w:t>
      </w:r>
    </w:p>
    <w:p w14:paraId="1FD9A85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17F907A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69; King et al. (2017), Character 33; Castiello </w:t>
      </w:r>
    </w:p>
    <w:p w14:paraId="304D06A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33. </w:t>
      </w:r>
    </w:p>
    <w:p w14:paraId="41C6AC2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B31F15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271/ 439. Ascending basisphenoid pillar pierced by common internal carotid: (0) </w:t>
      </w:r>
    </w:p>
    <w:p w14:paraId="52450A5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2656BB3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74; King et al. (2017), Character 38; Castiello </w:t>
      </w:r>
    </w:p>
    <w:p w14:paraId="5DBA9AA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38. </w:t>
      </w:r>
    </w:p>
    <w:p w14:paraId="2DC4458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0F6931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272/ 440. Canal for efferent </w:t>
      </w:r>
      <w:proofErr w:type="spellStart"/>
      <w:r w:rsidRPr="00D51EBB">
        <w:rPr>
          <w:rFonts w:ascii="Arial" w:eastAsia="Arial" w:hAnsi="Arial" w:cs="Arial"/>
          <w:lang w:val="en-GB"/>
        </w:rPr>
        <w:t>pseudobranchial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artery within basicranial cartilage: (0) </w:t>
      </w:r>
    </w:p>
    <w:p w14:paraId="11C8E86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6239A66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75; King et al. (2017), Character 39; Castiello </w:t>
      </w:r>
    </w:p>
    <w:p w14:paraId="671F960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39. </w:t>
      </w:r>
    </w:p>
    <w:p w14:paraId="4FFCBC0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DCCBE3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273/ 441. Position of basal/</w:t>
      </w:r>
      <w:proofErr w:type="spellStart"/>
      <w:r w:rsidRPr="00D51EBB">
        <w:rPr>
          <w:rFonts w:ascii="Arial" w:eastAsia="Arial" w:hAnsi="Arial" w:cs="Arial"/>
          <w:lang w:val="en-GB"/>
        </w:rPr>
        <w:t>basipterygoid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articulation: (0) same anteroposterior level as </w:t>
      </w:r>
    </w:p>
    <w:p w14:paraId="371AE2C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hypophysial opening; (1) anterior to hypophysial opening.  </w:t>
      </w:r>
    </w:p>
    <w:p w14:paraId="6284A32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79; King et al. (2017), Character 42; Castiello </w:t>
      </w:r>
    </w:p>
    <w:p w14:paraId="603B2C6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42.</w:t>
      </w:r>
    </w:p>
    <w:p w14:paraId="1728B4D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9352FA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274/ 442. </w:t>
      </w:r>
      <w:proofErr w:type="spellStart"/>
      <w:r w:rsidRPr="00D51EBB">
        <w:rPr>
          <w:rFonts w:ascii="Arial" w:eastAsia="Arial" w:hAnsi="Arial" w:cs="Arial"/>
          <w:lang w:val="en-GB"/>
        </w:rPr>
        <w:t>Basipterygoid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process (basal articulation) with vertically oriented </w:t>
      </w:r>
    </w:p>
    <w:p w14:paraId="49C9D73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component: (0) absent; (1) present. </w:t>
      </w:r>
    </w:p>
    <w:p w14:paraId="4CD1FDF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82; King et al. (2017), Character 45; Castiello </w:t>
      </w:r>
    </w:p>
    <w:p w14:paraId="1345FF5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45. </w:t>
      </w:r>
    </w:p>
    <w:p w14:paraId="34959D4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94FA87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275/ 445. Pituitary vein canal: (0) discontinuous, enters the cranial cavity; (1) </w:t>
      </w:r>
    </w:p>
    <w:p w14:paraId="4903F11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discontinuous, enters hypophysial recess; (2) continuous transverse vein.  </w:t>
      </w:r>
    </w:p>
    <w:p w14:paraId="5E8D87E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Clement et al. (2018), Character 282. </w:t>
      </w:r>
    </w:p>
    <w:p w14:paraId="7BD58BA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71BA53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276/ 446. Pituitary vein in a transverse canal connecting the orbit: (0) absent; (1) </w:t>
      </w:r>
    </w:p>
    <w:p w14:paraId="3354EA9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51BDC77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Castiello (2018), Character 93. </w:t>
      </w:r>
    </w:p>
    <w:p w14:paraId="4357A96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1E91C1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277/ 447. Short </w:t>
      </w:r>
      <w:proofErr w:type="spellStart"/>
      <w:r w:rsidRPr="00D51EBB">
        <w:rPr>
          <w:rFonts w:ascii="Arial" w:eastAsia="Arial" w:hAnsi="Arial" w:cs="Arial"/>
          <w:lang w:val="en-GB"/>
        </w:rPr>
        <w:t>otico</w:t>
      </w:r>
      <w:proofErr w:type="spellEnd"/>
      <w:r w:rsidRPr="00D51EBB">
        <w:rPr>
          <w:rFonts w:ascii="Arial" w:eastAsia="Arial" w:hAnsi="Arial" w:cs="Arial"/>
          <w:lang w:val="en-GB"/>
        </w:rPr>
        <w:t xml:space="preserve">-occipital region of braincase: (0) absent; (1) present.  </w:t>
      </w:r>
    </w:p>
    <w:p w14:paraId="064FD12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71; King et al. (2017), Character 35; Castiello </w:t>
      </w:r>
    </w:p>
    <w:p w14:paraId="70953B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35. </w:t>
      </w:r>
    </w:p>
    <w:p w14:paraId="4469066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3F9FB2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278/ 448. Position of hyomandibula articulation on neurocranium: (0) absent; (1) </w:t>
      </w:r>
    </w:p>
    <w:p w14:paraId="2DB014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23F036F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76.</w:t>
      </w:r>
    </w:p>
    <w:p w14:paraId="7453991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C6B043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279/ 449. Articulation facet with hyomandibular: (0) single-headed; (1) double-headed.  </w:t>
      </w:r>
    </w:p>
    <w:p w14:paraId="23979D8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150; King et al. (2017), Character 63; Castiello </w:t>
      </w:r>
    </w:p>
    <w:p w14:paraId="01B86BB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65. </w:t>
      </w:r>
    </w:p>
    <w:p w14:paraId="5A7E0CF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7701A9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280/ 451. Position of hyomandibula articulation relative to structure of skeletal </w:t>
      </w:r>
    </w:p>
    <w:p w14:paraId="187EA56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labyrinth: (0) anterior or lateral to skeletal labyrinth; (1) at level of posterior </w:t>
      </w:r>
    </w:p>
    <w:p w14:paraId="6B5A024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semicircular canal.  </w:t>
      </w:r>
    </w:p>
    <w:p w14:paraId="7833867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158. </w:t>
      </w:r>
    </w:p>
    <w:p w14:paraId="60FA656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71B199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281/ 452. Hyomandibula articulates with neurocranium beneath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shelf: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7741419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</w:t>
      </w:r>
    </w:p>
    <w:p w14:paraId="6ACD1CB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162. </w:t>
      </w:r>
    </w:p>
    <w:p w14:paraId="1AC5CDB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710B73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282/ 453. Hyoid arch articulation: (0) on lateral commissure; (1) on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 wall.  </w:t>
      </w:r>
    </w:p>
    <w:p w14:paraId="30A6291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223. </w:t>
      </w:r>
    </w:p>
    <w:p w14:paraId="342D4C2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985758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283/ 454. Relative position of jugular groove and hyomandibular articulation: (0) </w:t>
      </w:r>
    </w:p>
    <w:p w14:paraId="120C8A5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hyomandibula dorsal or same level (i.e. on bridge); (1) jugular vein passing dorsal </w:t>
      </w:r>
    </w:p>
    <w:p w14:paraId="327760D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or lateral to hyomandibula.  </w:t>
      </w:r>
    </w:p>
    <w:p w14:paraId="50CDBDF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324.</w:t>
      </w:r>
    </w:p>
    <w:p w14:paraId="3572E39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37697A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284/ 456. Hypophyseal chamber: (0) projects </w:t>
      </w:r>
      <w:proofErr w:type="spellStart"/>
      <w:r w:rsidRPr="00D51EBB">
        <w:rPr>
          <w:rFonts w:ascii="Arial" w:eastAsia="Arial" w:hAnsi="Arial" w:cs="Arial"/>
          <w:lang w:val="en-GB"/>
        </w:rPr>
        <w:t>posteroventrally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projects ventrally or </w:t>
      </w:r>
    </w:p>
    <w:p w14:paraId="659090E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anteroventrally.  </w:t>
      </w:r>
    </w:p>
    <w:p w14:paraId="11200E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266. </w:t>
      </w:r>
    </w:p>
    <w:p w14:paraId="6CEB15C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92710D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285/ 459. Labyrinth cavity: (0) separated from the main neurocranial cavity by a </w:t>
      </w:r>
    </w:p>
    <w:p w14:paraId="6292F05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cartilaginous or ossified capsular wall; (1) skeletal capsular wall absent.  </w:t>
      </w:r>
    </w:p>
    <w:p w14:paraId="7BF0AA1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81; King et al. (2017), Character 44; Castiello </w:t>
      </w:r>
    </w:p>
    <w:p w14:paraId="001DCB0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44. </w:t>
      </w:r>
    </w:p>
    <w:p w14:paraId="66518E3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DDEA2F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286/ 461. External (horizontal) semicircular canal: (0) joins the vestibular region dorsal </w:t>
      </w:r>
    </w:p>
    <w:p w14:paraId="4319B16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to posterior </w:t>
      </w:r>
      <w:proofErr w:type="gramStart"/>
      <w:r w:rsidRPr="00D51EBB">
        <w:rPr>
          <w:rFonts w:ascii="Arial" w:eastAsia="Arial" w:hAnsi="Arial" w:cs="Arial"/>
          <w:lang w:val="en-GB"/>
        </w:rPr>
        <w:t>ampulla;</w:t>
      </w:r>
      <w:proofErr w:type="gramEnd"/>
      <w:r w:rsidRPr="00D51EBB">
        <w:rPr>
          <w:rFonts w:ascii="Arial" w:eastAsia="Arial" w:hAnsi="Arial" w:cs="Arial"/>
          <w:lang w:val="en-GB"/>
        </w:rPr>
        <w:t xml:space="preserve"> (1) joins level with posterior ampulla.  </w:t>
      </w:r>
    </w:p>
    <w:p w14:paraId="5F7EB1B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86; King et al. (2017), Character 49; Castiello </w:t>
      </w:r>
    </w:p>
    <w:p w14:paraId="3CCD4A5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49. </w:t>
      </w:r>
    </w:p>
    <w:p w14:paraId="7E75FCD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893FD2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287/ 462. Horizontal semicircular canal in dorsal view: (0) medial to path of jugular </w:t>
      </w:r>
    </w:p>
    <w:p w14:paraId="5CCB117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vein; (1) dorsal to jugular vein.  </w:t>
      </w:r>
    </w:p>
    <w:p w14:paraId="2886476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299; King et al. (2017), Character 81; Castiello </w:t>
      </w:r>
    </w:p>
    <w:p w14:paraId="79A1DE5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(2018), Character 83. </w:t>
      </w:r>
    </w:p>
    <w:p w14:paraId="10FDAA0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E34135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288/ 463. </w:t>
      </w:r>
      <w:proofErr w:type="gramStart"/>
      <w:r w:rsidRPr="00D51EBB">
        <w:rPr>
          <w:rFonts w:ascii="Arial" w:eastAsia="Arial" w:hAnsi="Arial" w:cs="Arial"/>
          <w:lang w:val="en-GB"/>
        </w:rPr>
        <w:t>Crus</w:t>
      </w:r>
      <w:proofErr w:type="gramEnd"/>
      <w:r w:rsidRPr="00D51EBB">
        <w:rPr>
          <w:rFonts w:ascii="Arial" w:eastAsia="Arial" w:hAnsi="Arial" w:cs="Arial"/>
          <w:lang w:val="en-GB"/>
        </w:rPr>
        <w:t xml:space="preserve"> commune connecting anterior and posterior semicircular canals: (0) </w:t>
      </w:r>
    </w:p>
    <w:p w14:paraId="37733B8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present; (1) absent.  </w:t>
      </w:r>
    </w:p>
    <w:p w14:paraId="7A66F1C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180; Zhu et al. (2021), Character 279) </w:t>
      </w:r>
    </w:p>
    <w:p w14:paraId="774AF2B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6570BE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289/ 464. </w:t>
      </w:r>
      <w:proofErr w:type="gramStart"/>
      <w:r w:rsidRPr="00D51EBB">
        <w:rPr>
          <w:rFonts w:ascii="Arial" w:eastAsia="Arial" w:hAnsi="Arial" w:cs="Arial"/>
          <w:lang w:val="en-GB"/>
        </w:rPr>
        <w:t>Crus</w:t>
      </w:r>
      <w:proofErr w:type="gramEnd"/>
      <w:r w:rsidRPr="00D51EBB">
        <w:rPr>
          <w:rFonts w:ascii="Arial" w:eastAsia="Arial" w:hAnsi="Arial" w:cs="Arial"/>
          <w:lang w:val="en-GB"/>
        </w:rPr>
        <w:t xml:space="preserve"> commune of anterior and posterior semicircular canals: (0) dorsal to </w:t>
      </w:r>
    </w:p>
    <w:p w14:paraId="0588BAF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endocranial roof; (1) ventral to endocranial roof.  </w:t>
      </w:r>
    </w:p>
    <w:p w14:paraId="6F8309A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Lu et al. (2017), Character 272. </w:t>
      </w:r>
    </w:p>
    <w:p w14:paraId="7A29289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3DD2D7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290/ 465. Angle of external semicircular canal: in lateral view, straight line projected </w:t>
      </w:r>
    </w:p>
    <w:p w14:paraId="48CDE0D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through canal intersects anterior ampulla, external ampullae, and base of foramen </w:t>
      </w:r>
    </w:p>
    <w:p w14:paraId="1D8E00D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magnum: (0) absent; (1) present. </w:t>
      </w:r>
    </w:p>
    <w:p w14:paraId="009DF58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(2017; Character 101); Coates et al. (2018), Character 177; Zhu et al. </w:t>
      </w:r>
    </w:p>
    <w:p w14:paraId="144DD3B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(2021), Character 350. </w:t>
      </w:r>
    </w:p>
    <w:p w14:paraId="12F40E8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 </w:t>
      </w:r>
    </w:p>
    <w:p w14:paraId="7414577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291/ 466. Left and right external semicircular canals approach or meet the </w:t>
      </w:r>
    </w:p>
    <w:p w14:paraId="20E33D8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proofErr w:type="spellStart"/>
      <w:r w:rsidRPr="00D51EBB">
        <w:rPr>
          <w:rFonts w:ascii="Arial" w:eastAsia="Arial" w:hAnsi="Arial" w:cs="Arial"/>
          <w:lang w:val="en-GB"/>
        </w:rPr>
        <w:t>posterodorsal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  <w:proofErr w:type="spellStart"/>
      <w:r w:rsidRPr="00D51EBB">
        <w:rPr>
          <w:rFonts w:ascii="Arial" w:eastAsia="Arial" w:hAnsi="Arial" w:cs="Arial"/>
          <w:lang w:val="en-GB"/>
        </w:rPr>
        <w:t>midine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of the hindbrain roof: (0) absent; (1) present. </w:t>
      </w:r>
    </w:p>
    <w:p w14:paraId="7ADC641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178; Zhu et al. (2021), Character 351. </w:t>
      </w:r>
    </w:p>
    <w:p w14:paraId="2191599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C42091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292/ 467. </w:t>
      </w:r>
      <w:proofErr w:type="spellStart"/>
      <w:r w:rsidRPr="00D51EBB">
        <w:rPr>
          <w:rFonts w:ascii="Arial" w:eastAsia="Arial" w:hAnsi="Arial" w:cs="Arial"/>
          <w:lang w:val="en-GB"/>
        </w:rPr>
        <w:t>Preampullary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portion of posterior semicircular canal: (0) absent; (1) present. </w:t>
      </w:r>
    </w:p>
    <w:p w14:paraId="70F05E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Maisey (2001), Character 17; Coates et al. (2018), Character 179; Zhu et al. </w:t>
      </w:r>
    </w:p>
    <w:p w14:paraId="5918122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(2021), Character 332. </w:t>
      </w:r>
    </w:p>
    <w:p w14:paraId="7673E5A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A136F6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293/ 468. Sinus superior: (0) absent or indistinguishable from union of anterior and </w:t>
      </w:r>
    </w:p>
    <w:p w14:paraId="773ECF3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posterior canals with saccular chamber; (1) present. </w:t>
      </w:r>
    </w:p>
    <w:p w14:paraId="54F61CF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85; King et al. (2017), Character 41; Castiello </w:t>
      </w:r>
    </w:p>
    <w:p w14:paraId="3890BE3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41; Zhu et al. (2021), Character 331. </w:t>
      </w:r>
    </w:p>
    <w:p w14:paraId="041D98D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E41EC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294/ 470. Lateral cranial canal: (0) absent; (1) present. </w:t>
      </w:r>
    </w:p>
    <w:p w14:paraId="3BF3942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152; King et al. (2017), Character 64; Castiello </w:t>
      </w:r>
    </w:p>
    <w:p w14:paraId="7DA4BB2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66. </w:t>
      </w:r>
    </w:p>
    <w:p w14:paraId="5AB7C0C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8B2E6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295/ 471. Subcircular endolymphatic foramen: (0) absent; (1) present. </w:t>
      </w:r>
    </w:p>
    <w:p w14:paraId="1E9B31A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185.</w:t>
      </w:r>
    </w:p>
    <w:p w14:paraId="55B3369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4ACFBD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296/ 472. External opening for endolymphatic ducts anterior to crus commune: (0) </w:t>
      </w:r>
    </w:p>
    <w:p w14:paraId="52A2447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7F39C4F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186; Zhu et al. (2021), Character 352.</w:t>
      </w:r>
    </w:p>
    <w:p w14:paraId="4455F19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7A5515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297/ 473. Endolymphatic ducts: (0) </w:t>
      </w:r>
      <w:proofErr w:type="spellStart"/>
      <w:r w:rsidRPr="00D51EBB">
        <w:rPr>
          <w:rFonts w:ascii="Arial" w:eastAsia="Arial" w:hAnsi="Arial" w:cs="Arial"/>
          <w:lang w:val="en-GB"/>
        </w:rPr>
        <w:t>posteriodorsally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angled tubes; (1) tubes oriented </w:t>
      </w:r>
    </w:p>
    <w:p w14:paraId="7960941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vertically through median endolymphatic fossa.  </w:t>
      </w:r>
    </w:p>
    <w:p w14:paraId="50CFE6A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91.</w:t>
      </w:r>
    </w:p>
    <w:p w14:paraId="1C2776E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AF7D41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298/ 476. Sacculus position: (0) restricted ventral to external semicircular canal; (1) </w:t>
      </w:r>
    </w:p>
    <w:p w14:paraId="0A66BC5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extends dorsal to semicircular canal. </w:t>
      </w:r>
    </w:p>
    <w:p w14:paraId="3381A85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Zhu et al. (2021), Character 335. </w:t>
      </w:r>
    </w:p>
    <w:p w14:paraId="15342E6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61AC64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299/ 482. Endolymphatic fossa: (0) absent; (1) present. </w:t>
      </w:r>
    </w:p>
    <w:p w14:paraId="5D3A076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190. </w:t>
      </w:r>
    </w:p>
    <w:p w14:paraId="5EB89DE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9D2B01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300/ 484. Endolymphatic </w:t>
      </w:r>
      <w:proofErr w:type="gramStart"/>
      <w:r w:rsidRPr="00D51EBB">
        <w:rPr>
          <w:rFonts w:ascii="Arial" w:eastAsia="Arial" w:hAnsi="Arial" w:cs="Arial"/>
          <w:lang w:val="en-GB"/>
        </w:rPr>
        <w:t>fossa</w:t>
      </w:r>
      <w:proofErr w:type="gramEnd"/>
      <w:r w:rsidRPr="00D51EBB">
        <w:rPr>
          <w:rFonts w:ascii="Arial" w:eastAsia="Arial" w:hAnsi="Arial" w:cs="Arial"/>
          <w:lang w:val="en-GB"/>
        </w:rPr>
        <w:t xml:space="preserve"> elongate (slot-shaped), dividing dorsal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ridge along </w:t>
      </w:r>
    </w:p>
    <w:p w14:paraId="54F31F7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midline: (0) absent; (1) present. </w:t>
      </w:r>
    </w:p>
    <w:p w14:paraId="18DCAC8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191. </w:t>
      </w:r>
    </w:p>
    <w:p w14:paraId="7D62D46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335295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301/ 485. </w:t>
      </w:r>
      <w:proofErr w:type="spellStart"/>
      <w:r w:rsidRPr="00D51EBB">
        <w:rPr>
          <w:rFonts w:ascii="Arial" w:eastAsia="Arial" w:hAnsi="Arial" w:cs="Arial"/>
          <w:lang w:val="en-GB"/>
        </w:rPr>
        <w:t>Perilymphatic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fenestra within the endolymphatic fossa: (0) absent; (1) </w:t>
      </w:r>
    </w:p>
    <w:p w14:paraId="049971C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11B0E65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192; King et al. (2017), Character 119; Castiello </w:t>
      </w:r>
    </w:p>
    <w:p w14:paraId="17EEE32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121; Zhu et al. (2021), Character 353. </w:t>
      </w:r>
    </w:p>
    <w:p w14:paraId="078B034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48BD6A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302/ 486. </w:t>
      </w:r>
      <w:proofErr w:type="spellStart"/>
      <w:r w:rsidRPr="00D51EBB">
        <w:rPr>
          <w:rFonts w:ascii="Arial" w:eastAsia="Arial" w:hAnsi="Arial" w:cs="Arial"/>
          <w:lang w:val="en-GB"/>
        </w:rPr>
        <w:t>Trigemino</w:t>
      </w:r>
      <w:proofErr w:type="spellEnd"/>
      <w:r w:rsidRPr="00D51EBB">
        <w:rPr>
          <w:rFonts w:ascii="Arial" w:eastAsia="Arial" w:hAnsi="Arial" w:cs="Arial"/>
          <w:lang w:val="en-GB"/>
        </w:rPr>
        <w:t xml:space="preserve">-facial recess: (0) absent; (1) present. </w:t>
      </w:r>
    </w:p>
    <w:p w14:paraId="1F81AA1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87. </w:t>
      </w:r>
    </w:p>
    <w:p w14:paraId="492506D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50C792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303/ 487. Posterior dorsal fontanelle: (0) absent; (1) present. </w:t>
      </w:r>
    </w:p>
    <w:p w14:paraId="1C8E657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88; King et al. (2017), Character 50; Castiello </w:t>
      </w:r>
    </w:p>
    <w:p w14:paraId="57BA50E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50. </w:t>
      </w:r>
    </w:p>
    <w:p w14:paraId="31CD0C1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4389E4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304/ 488. Shape of posterior dorsal fontanelle: (0) approximately as long as broad; (1) </w:t>
      </w:r>
    </w:p>
    <w:p w14:paraId="16D12F9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much longer than wide, </w:t>
      </w:r>
      <w:proofErr w:type="gramStart"/>
      <w:r w:rsidRPr="00D51EBB">
        <w:rPr>
          <w:rFonts w:ascii="Arial" w:eastAsia="Arial" w:hAnsi="Arial" w:cs="Arial"/>
          <w:lang w:val="en-GB"/>
        </w:rPr>
        <w:t>slot-shaped</w:t>
      </w:r>
      <w:proofErr w:type="gram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54FF073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89. King et al. (2017), Character 51; Castiello </w:t>
      </w:r>
    </w:p>
    <w:p w14:paraId="19247B0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51. </w:t>
      </w:r>
    </w:p>
    <w:p w14:paraId="7FD8715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25EF5F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305/ 489. Posterior dorsal fontanelle: (0) connected to persistent </w:t>
      </w:r>
      <w:proofErr w:type="spellStart"/>
      <w:r w:rsidRPr="00D51EBB">
        <w:rPr>
          <w:rFonts w:ascii="Arial" w:eastAsia="Arial" w:hAnsi="Arial" w:cs="Arial"/>
          <w:lang w:val="en-GB"/>
        </w:rPr>
        <w:t>otico</w:t>
      </w:r>
      <w:proofErr w:type="spellEnd"/>
      <w:r w:rsidRPr="00D51EBB">
        <w:rPr>
          <w:rFonts w:ascii="Arial" w:eastAsia="Arial" w:hAnsi="Arial" w:cs="Arial"/>
          <w:lang w:val="en-GB"/>
        </w:rPr>
        <w:t xml:space="preserve">-occipital </w:t>
      </w:r>
      <w:proofErr w:type="gramStart"/>
      <w:r w:rsidRPr="00D51EBB">
        <w:rPr>
          <w:rFonts w:ascii="Arial" w:eastAsia="Arial" w:hAnsi="Arial" w:cs="Arial"/>
          <w:lang w:val="en-GB"/>
        </w:rPr>
        <w:t>fissure;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4D3EAF7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separated from the fissure by posterior tectum.  </w:t>
      </w:r>
    </w:p>
    <w:p w14:paraId="345DCA5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184.</w:t>
      </w:r>
    </w:p>
    <w:p w14:paraId="6BDFDFC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8A7964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306/ 491. Relationship of cranial </w:t>
      </w:r>
      <w:proofErr w:type="spellStart"/>
      <w:r w:rsidRPr="00D51EBB">
        <w:rPr>
          <w:rFonts w:ascii="Arial" w:eastAsia="Arial" w:hAnsi="Arial" w:cs="Arial"/>
          <w:lang w:val="en-GB"/>
        </w:rPr>
        <w:t>endocavity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to basisphenoid: (0) </w:t>
      </w:r>
      <w:proofErr w:type="spellStart"/>
      <w:r w:rsidRPr="00D51EBB">
        <w:rPr>
          <w:rFonts w:ascii="Arial" w:eastAsia="Arial" w:hAnsi="Arial" w:cs="Arial"/>
          <w:lang w:val="en-GB"/>
        </w:rPr>
        <w:t>endocavity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occupies </w:t>
      </w:r>
    </w:p>
    <w:p w14:paraId="102BEDC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full depth of sphenoid; (1) </w:t>
      </w:r>
      <w:proofErr w:type="spellStart"/>
      <w:r w:rsidRPr="00D51EBB">
        <w:rPr>
          <w:rFonts w:ascii="Arial" w:eastAsia="Arial" w:hAnsi="Arial" w:cs="Arial"/>
          <w:lang w:val="en-GB"/>
        </w:rPr>
        <w:t>enodcavity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dorsally restricted.  </w:t>
      </w:r>
    </w:p>
    <w:p w14:paraId="30A3EA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37; Castiello (2018), Character 37; Zhu et al. (2021), </w:t>
      </w:r>
    </w:p>
    <w:p w14:paraId="502970F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Character 137. </w:t>
      </w:r>
    </w:p>
    <w:p w14:paraId="41F9AE5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D38EB6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307/ 492. Supraotic shelf broad: (0) absent; (1) present. </w:t>
      </w:r>
    </w:p>
    <w:p w14:paraId="70A4BC2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187. </w:t>
      </w:r>
    </w:p>
    <w:p w14:paraId="00F03A6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443882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308/ 493. Dorsal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ridge: (0) absent; (1) present. </w:t>
      </w:r>
    </w:p>
    <w:p w14:paraId="508E420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90; King et al. (2017), Character 52; Castiello </w:t>
      </w:r>
    </w:p>
    <w:p w14:paraId="3EC3590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</w:t>
      </w:r>
      <w:proofErr w:type="gramStart"/>
      <w:r w:rsidRPr="00D51EBB">
        <w:rPr>
          <w:rFonts w:ascii="Arial" w:eastAsia="Arial" w:hAnsi="Arial" w:cs="Arial"/>
          <w:lang w:val="en-GB"/>
        </w:rPr>
        <w:t>52;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2745FE0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 et al. (2021), Character 155. </w:t>
      </w:r>
    </w:p>
    <w:p w14:paraId="6930E82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77DE94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309/ 494. Dorsal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ridge forms a crest posteriorly: (0) absent; (1) present. </w:t>
      </w:r>
    </w:p>
    <w:p w14:paraId="76C3DD4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189; King et al. (2017), Character 118; Castiello </w:t>
      </w:r>
    </w:p>
    <w:p w14:paraId="24D9849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120. </w:t>
      </w:r>
    </w:p>
    <w:p w14:paraId="20E36DA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3420D8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310/ 495. Vestibular fontanelle: (0) absent; (1) present. </w:t>
      </w:r>
    </w:p>
    <w:p w14:paraId="501676D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94; King et al. (2017), Character 56; Castiello </w:t>
      </w:r>
    </w:p>
    <w:p w14:paraId="6BD6FFE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57. </w:t>
      </w:r>
    </w:p>
    <w:p w14:paraId="32D8521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8EA9D5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311/ 496. </w:t>
      </w:r>
      <w:proofErr w:type="spellStart"/>
      <w:r w:rsidRPr="00D51EBB">
        <w:rPr>
          <w:rFonts w:ascii="Arial" w:eastAsia="Arial" w:hAnsi="Arial" w:cs="Arial"/>
          <w:lang w:val="en-GB"/>
        </w:rPr>
        <w:t>Hypotic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lamina (and dorsally directed glossopharyngeal canal):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68E5C2B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</w:t>
      </w:r>
    </w:p>
    <w:p w14:paraId="6D7371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99; King et al. (2017), Character 61; Castiello </w:t>
      </w:r>
    </w:p>
    <w:p w14:paraId="1877991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62. </w:t>
      </w:r>
    </w:p>
    <w:p w14:paraId="0CE19BC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00D961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312/ 498. Channel for dorsal aorta and/or lateral dorsal aortae: (0) passes through </w:t>
      </w:r>
    </w:p>
    <w:p w14:paraId="193385C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proofErr w:type="spellStart"/>
      <w:r w:rsidRPr="00D51EBB">
        <w:rPr>
          <w:rFonts w:ascii="Arial" w:eastAsia="Arial" w:hAnsi="Arial" w:cs="Arial"/>
          <w:lang w:val="en-GB"/>
        </w:rPr>
        <w:t>basicranium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1 external to </w:t>
      </w:r>
      <w:proofErr w:type="spellStart"/>
      <w:r w:rsidRPr="00D51EBB">
        <w:rPr>
          <w:rFonts w:ascii="Arial" w:eastAsia="Arial" w:hAnsi="Arial" w:cs="Arial"/>
          <w:lang w:val="en-GB"/>
        </w:rPr>
        <w:t>basicranium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405A158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201; Choo et al. (2017), Character 77; King et al. </w:t>
      </w:r>
    </w:p>
    <w:p w14:paraId="1185849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40; Castiello (2018), Character 40. </w:t>
      </w:r>
    </w:p>
    <w:p w14:paraId="63966B7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8B29DA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313/ 499. Dorsal aorta divides into lateral dorsal aortae: (0) posterior to occipital </w:t>
      </w:r>
      <w:proofErr w:type="gramStart"/>
      <w:r w:rsidRPr="00D51EBB">
        <w:rPr>
          <w:rFonts w:ascii="Arial" w:eastAsia="Arial" w:hAnsi="Arial" w:cs="Arial"/>
          <w:lang w:val="en-GB"/>
        </w:rPr>
        <w:t>level;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4C5CEC7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anterior to level of the occiput.  </w:t>
      </w:r>
    </w:p>
    <w:p w14:paraId="4797D9B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202; Choo et al. (2017), Character 153; King et al. </w:t>
      </w:r>
    </w:p>
    <w:p w14:paraId="46FAC4E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66; Castiello (2018), Character 68. </w:t>
      </w:r>
    </w:p>
    <w:p w14:paraId="2353654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166BE9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314/ 500. Transverse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process: (0) present; (1) absent.  </w:t>
      </w:r>
    </w:p>
    <w:p w14:paraId="0FB17C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293; King et al. (2017), Character 75; Castiello </w:t>
      </w:r>
    </w:p>
    <w:p w14:paraId="67D2310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77. </w:t>
      </w:r>
    </w:p>
    <w:p w14:paraId="271AE1F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A4311A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315/ 501. </w:t>
      </w:r>
      <w:proofErr w:type="spellStart"/>
      <w:r w:rsidRPr="00D51EBB">
        <w:rPr>
          <w:rFonts w:ascii="Arial" w:eastAsia="Arial" w:hAnsi="Arial" w:cs="Arial"/>
          <w:lang w:val="en-GB"/>
        </w:rPr>
        <w:t>Subcranial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ridges: (0) absent; (1) present. </w:t>
      </w:r>
    </w:p>
    <w:p w14:paraId="7A51CB5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298; King et al. (2017), Character 80; Castiello </w:t>
      </w:r>
    </w:p>
    <w:p w14:paraId="1F744F3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82. </w:t>
      </w:r>
    </w:p>
    <w:p w14:paraId="4AE5B7A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C6315E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316/ 502. </w:t>
      </w:r>
      <w:proofErr w:type="spellStart"/>
      <w:r w:rsidRPr="00D51EBB">
        <w:rPr>
          <w:rFonts w:ascii="Arial" w:eastAsia="Arial" w:hAnsi="Arial" w:cs="Arial"/>
          <w:lang w:val="en-GB"/>
        </w:rPr>
        <w:t>Synotic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tectum: (0) absent; (1) present. </w:t>
      </w:r>
    </w:p>
    <w:p w14:paraId="5AA2EBE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300; King et al. (2017), Character 82; Castiello </w:t>
      </w:r>
    </w:p>
    <w:p w14:paraId="5CC2A92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84. </w:t>
      </w:r>
    </w:p>
    <w:p w14:paraId="3955E09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7AE0CF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317/ 509. </w:t>
      </w:r>
      <w:proofErr w:type="spellStart"/>
      <w:r w:rsidRPr="00D51EBB">
        <w:rPr>
          <w:rFonts w:ascii="Arial" w:eastAsia="Arial" w:hAnsi="Arial" w:cs="Arial"/>
          <w:lang w:val="en-GB"/>
        </w:rPr>
        <w:t>Profundus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nerve (Young 1980): (0) emerges from the cranial cavity </w:t>
      </w:r>
    </w:p>
    <w:p w14:paraId="1B34844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separately from the trigeminal </w:t>
      </w:r>
      <w:proofErr w:type="gramStart"/>
      <w:r w:rsidRPr="00D51EBB">
        <w:rPr>
          <w:rFonts w:ascii="Arial" w:eastAsia="Arial" w:hAnsi="Arial" w:cs="Arial"/>
          <w:lang w:val="en-GB"/>
        </w:rPr>
        <w:t>nerve;</w:t>
      </w:r>
      <w:proofErr w:type="gramEnd"/>
      <w:r w:rsidRPr="00D51EBB">
        <w:rPr>
          <w:rFonts w:ascii="Arial" w:eastAsia="Arial" w:hAnsi="Arial" w:cs="Arial"/>
          <w:lang w:val="en-GB"/>
        </w:rPr>
        <w:t xml:space="preserve"> (1) emerges together with the trigeminal </w:t>
      </w:r>
    </w:p>
    <w:p w14:paraId="480BD61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nerve. </w:t>
      </w:r>
    </w:p>
    <w:p w14:paraId="201F5CF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94; Castiello (2018), Character 98.</w:t>
      </w:r>
    </w:p>
    <w:p w14:paraId="12C4242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544C87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318/ 513. Rostral processes: (0) absent; (1) present.  </w:t>
      </w:r>
    </w:p>
    <w:p w14:paraId="550C3FC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99; Castiello (2018), Character 102. </w:t>
      </w:r>
    </w:p>
    <w:p w14:paraId="379CA55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34AC1F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319/ 521. Ventral cranial fissure connects with vestibular fontanelles: (0) absent; (1) </w:t>
      </w:r>
    </w:p>
    <w:p w14:paraId="7A8917B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1DA15AD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112; Castiello (2018), Character 112. </w:t>
      </w:r>
    </w:p>
    <w:p w14:paraId="5ABF93C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BBB33D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320/ 526. Notochord short, ending at the occipital </w:t>
      </w:r>
      <w:proofErr w:type="spellStart"/>
      <w:r w:rsidRPr="00D51EBB">
        <w:rPr>
          <w:rFonts w:ascii="Arial" w:eastAsia="Arial" w:hAnsi="Arial" w:cs="Arial"/>
          <w:lang w:val="en-GB"/>
        </w:rPr>
        <w:t>cotylus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  </w:t>
      </w:r>
    </w:p>
    <w:p w14:paraId="307D633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120; Castiello (2018), Character 122. </w:t>
      </w:r>
    </w:p>
    <w:p w14:paraId="71DCB01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1F33E5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321/ 528. Internal carotid meets efferent </w:t>
      </w:r>
      <w:proofErr w:type="spellStart"/>
      <w:r w:rsidRPr="00D51EBB">
        <w:rPr>
          <w:rFonts w:ascii="Arial" w:eastAsia="Arial" w:hAnsi="Arial" w:cs="Arial"/>
          <w:lang w:val="en-GB"/>
        </w:rPr>
        <w:t>pseudobranchial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in orbit: (0) absent; (1) </w:t>
      </w:r>
    </w:p>
    <w:p w14:paraId="16465A4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  </w:t>
      </w:r>
    </w:p>
    <w:p w14:paraId="7245726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125; Castiello (2018), Character 124. </w:t>
      </w:r>
    </w:p>
    <w:p w14:paraId="4B644A8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7FEFCF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322/ 529. Jugular vein passes through cranioquadrate passage: (0) absent; (1) present. </w:t>
      </w:r>
    </w:p>
    <w:p w14:paraId="143CC0E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126; Castiello (2018), Character 125. </w:t>
      </w:r>
    </w:p>
    <w:p w14:paraId="082C48E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AE8321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323/ 530. Anterior margin of ventral fissure: (0) straight; (1) sinusoidal. </w:t>
      </w:r>
    </w:p>
    <w:p w14:paraId="7A09E2E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126; Castiello (2018), Character 126. </w:t>
      </w:r>
    </w:p>
    <w:p w14:paraId="2677290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BF7A3D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324/ 531. Bulbous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and auxiliary condyles for palatoquadrate articulation: (0) </w:t>
      </w:r>
    </w:p>
    <w:p w14:paraId="0B7514A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35ECE67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128; Castiello (2018), Character 127. </w:t>
      </w:r>
    </w:p>
    <w:p w14:paraId="249BF8C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BDCC3B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325/ 532. Basal fenestra opening into floor of orbit: (0) absent; (1) present. </w:t>
      </w:r>
    </w:p>
    <w:p w14:paraId="0F4DD21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129; Castiello (2018), Character 128.</w:t>
      </w:r>
    </w:p>
    <w:p w14:paraId="0EF4647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AD8318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326/ 537. Periotic process: (0) absent; (1) present. </w:t>
      </w:r>
    </w:p>
    <w:p w14:paraId="6008A54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156; King et al. (2017), Character 117; Castiello </w:t>
      </w:r>
    </w:p>
    <w:p w14:paraId="660AD48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119. </w:t>
      </w:r>
    </w:p>
    <w:p w14:paraId="3AB58C4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3589E4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327/ 538. Sub-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occipital fossa: (0) absent; (1) present. </w:t>
      </w:r>
    </w:p>
    <w:p w14:paraId="28631F9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163. </w:t>
      </w:r>
    </w:p>
    <w:p w14:paraId="4EA9BA1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B0CE51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328/ 541.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capsules: (0) widely separated; (1) approaching dorsal midline.  </w:t>
      </w:r>
    </w:p>
    <w:p w14:paraId="4D6693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167.</w:t>
      </w:r>
    </w:p>
    <w:p w14:paraId="7332107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7DBDD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329/ 542.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capsules project anteriorly between postorbital processes: (0) absent; (1) </w:t>
      </w:r>
    </w:p>
    <w:p w14:paraId="5DE93E1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36AE757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168. </w:t>
      </w:r>
    </w:p>
    <w:p w14:paraId="5D98A3F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9CFE08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330/ 543. Endocranial roof anterior to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capsules domelike, smoothly convex </w:t>
      </w:r>
    </w:p>
    <w:p w14:paraId="1DCA15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dorsally and anteriorly: (0) absent; (1) present. </w:t>
      </w:r>
    </w:p>
    <w:p w14:paraId="68B0071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169. </w:t>
      </w:r>
    </w:p>
    <w:p w14:paraId="50C86B8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18999A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331/ 544. Roof of skeletal cavity for cerebellum and mesencephalon significantly </w:t>
      </w:r>
    </w:p>
    <w:p w14:paraId="2250824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higher than dorsal-most level of semicircular canals: (0) absent; (1) present. </w:t>
      </w:r>
    </w:p>
    <w:p w14:paraId="1024A04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170.</w:t>
      </w:r>
    </w:p>
    <w:p w14:paraId="60EDCC5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E70FD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332/ 546. Double octaval nerve foramina in chondrified mesial wall of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capsule: (0)  </w:t>
      </w:r>
    </w:p>
    <w:p w14:paraId="31F041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4855C8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173. </w:t>
      </w:r>
    </w:p>
    <w:p w14:paraId="3BBB881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073006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333/ 547. Glossopharyngeal nerve exit: (0) foramen situated posteroventral to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3BEC30D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capsule and anterior to </w:t>
      </w:r>
      <w:proofErr w:type="spellStart"/>
      <w:r w:rsidRPr="00D51EBB">
        <w:rPr>
          <w:rFonts w:ascii="Arial" w:eastAsia="Arial" w:hAnsi="Arial" w:cs="Arial"/>
          <w:lang w:val="en-GB"/>
        </w:rPr>
        <w:t>metotic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fissure; (1) through </w:t>
      </w:r>
      <w:proofErr w:type="spellStart"/>
      <w:r w:rsidRPr="00D51EBB">
        <w:rPr>
          <w:rFonts w:ascii="Arial" w:eastAsia="Arial" w:hAnsi="Arial" w:cs="Arial"/>
          <w:lang w:val="en-GB"/>
        </w:rPr>
        <w:t>metotic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fissure.  </w:t>
      </w:r>
    </w:p>
    <w:p w14:paraId="175D4D0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70. King et al. (2017), Character 34; Castiello </w:t>
      </w:r>
    </w:p>
    <w:p w14:paraId="06FF6A7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34. </w:t>
      </w:r>
    </w:p>
    <w:p w14:paraId="55B91B0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0C372A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334/ 548. Glossopharyngeal and </w:t>
      </w:r>
      <w:proofErr w:type="spellStart"/>
      <w:r w:rsidRPr="00D51EBB">
        <w:rPr>
          <w:rFonts w:ascii="Arial" w:eastAsia="Arial" w:hAnsi="Arial" w:cs="Arial"/>
          <w:lang w:val="en-GB"/>
        </w:rPr>
        <w:t>vagus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nerves share common exit from neurocranium: </w:t>
      </w:r>
    </w:p>
    <w:p w14:paraId="6570EC9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(0) absent; (1) present. </w:t>
      </w:r>
    </w:p>
    <w:p w14:paraId="6630A36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199. </w:t>
      </w:r>
    </w:p>
    <w:p w14:paraId="6810F0D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8FEC9B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335/ 549. Ventral portion of occipital arch wedged between rear of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capsules: (0) </w:t>
      </w:r>
    </w:p>
    <w:p w14:paraId="61A6EA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325554A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203; King et al. (2017), Character 57; Castiello </w:t>
      </w:r>
    </w:p>
    <w:p w14:paraId="3398CDC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58. </w:t>
      </w:r>
    </w:p>
    <w:p w14:paraId="74E797D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4A3E8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336/ 550. Dorsal portion of occipital arch wedged between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capsules: (0) absent; (1) </w:t>
      </w:r>
    </w:p>
    <w:p w14:paraId="18C2FBF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5113FDE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95; Coates et al. (2018), Character 204; King et al. </w:t>
      </w:r>
    </w:p>
    <w:p w14:paraId="63E8E95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57; Castiello (2018), Character 58. </w:t>
      </w:r>
    </w:p>
    <w:p w14:paraId="25AF7EA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DED7A5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337/ 551. Craniospinal process ("</w:t>
      </w:r>
      <w:proofErr w:type="spellStart"/>
      <w:r w:rsidRPr="00D51EBB">
        <w:rPr>
          <w:rFonts w:ascii="Arial" w:eastAsia="Arial" w:hAnsi="Arial" w:cs="Arial"/>
          <w:lang w:val="en-GB"/>
        </w:rPr>
        <w:t>supravagal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process" in </w:t>
      </w:r>
      <w:proofErr w:type="spellStart"/>
      <w:r w:rsidRPr="00D51EBB">
        <w:rPr>
          <w:rFonts w:ascii="Arial" w:eastAsia="Arial" w:hAnsi="Arial" w:cs="Arial"/>
          <w:lang w:val="en-GB"/>
        </w:rPr>
        <w:t>Stensio</w:t>
      </w:r>
      <w:proofErr w:type="spellEnd"/>
      <w:r w:rsidRPr="00D51EBB">
        <w:rPr>
          <w:rFonts w:ascii="Arial" w:eastAsia="Arial" w:hAnsi="Arial" w:cs="Arial"/>
          <w:lang w:val="en-GB"/>
        </w:rPr>
        <w:t xml:space="preserve">): (0) absent; (1) </w:t>
      </w:r>
    </w:p>
    <w:p w14:paraId="18AF254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083C276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303; King et al. (2017), Character 85; Castiello </w:t>
      </w:r>
    </w:p>
    <w:p w14:paraId="54C374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87. </w:t>
      </w:r>
    </w:p>
    <w:p w14:paraId="2633CEB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97F8DB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338/ 552. Parachordal shape: (0) forming a broad, flat surface as wide as the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63957AF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capsules; (1) mediolaterally constricted relative to the </w:t>
      </w:r>
      <w:proofErr w:type="spellStart"/>
      <w:r w:rsidRPr="00D51EBB">
        <w:rPr>
          <w:rFonts w:ascii="Arial" w:eastAsia="Arial" w:hAnsi="Arial" w:cs="Arial"/>
          <w:lang w:val="en-GB"/>
        </w:rPr>
        <w:t>otic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capsules.  </w:t>
      </w:r>
    </w:p>
    <w:p w14:paraId="4762F83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98; King et al. (2017), Character 60; Castiello </w:t>
      </w:r>
    </w:p>
    <w:p w14:paraId="4CE9DFA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61. </w:t>
      </w:r>
    </w:p>
    <w:p w14:paraId="4B1D477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4B481F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339/ 553. Ventral notch between parachordals: (0) absent; (1) present or entirely </w:t>
      </w:r>
    </w:p>
    <w:p w14:paraId="3583EC1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unfused.  </w:t>
      </w:r>
    </w:p>
    <w:p w14:paraId="2134CB4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97; King et al. (2017), Character 59; Castiello </w:t>
      </w:r>
    </w:p>
    <w:p w14:paraId="6BA4082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60. </w:t>
      </w:r>
    </w:p>
    <w:p w14:paraId="65BE1F1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80AB88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340/ 556. Spino-occipital nerve foramina: (0) two or more, aligned horizontally; (1) </w:t>
      </w:r>
    </w:p>
    <w:p w14:paraId="36538BA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one or two, dorsoventrally offset.  </w:t>
      </w:r>
    </w:p>
    <w:p w14:paraId="008A11D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96.</w:t>
      </w:r>
    </w:p>
    <w:p w14:paraId="6AFAB43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EEC904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341/ 557. Occipital crest </w:t>
      </w:r>
      <w:proofErr w:type="spellStart"/>
      <w:r w:rsidRPr="00D51EBB">
        <w:rPr>
          <w:rFonts w:ascii="Arial" w:eastAsia="Arial" w:hAnsi="Arial" w:cs="Arial"/>
          <w:lang w:val="en-GB"/>
        </w:rPr>
        <w:t>anteroposteriorly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 elongate, and extends from the roof of the </w:t>
      </w:r>
    </w:p>
    <w:p w14:paraId="065AC39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posterior tectum: (0) absent; (1) present. </w:t>
      </w:r>
    </w:p>
    <w:p w14:paraId="21EB3C7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205. </w:t>
      </w:r>
    </w:p>
    <w:p w14:paraId="042C5D4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7E11D5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342/ 559. </w:t>
      </w:r>
      <w:proofErr w:type="spellStart"/>
      <w:r w:rsidRPr="00D51EBB">
        <w:rPr>
          <w:rFonts w:ascii="Arial" w:eastAsia="Arial" w:hAnsi="Arial" w:cs="Arial"/>
          <w:lang w:val="en-GB"/>
        </w:rPr>
        <w:t>Macromeric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dermal shoulder girdle: (0) present; (1) absent.  </w:t>
      </w:r>
    </w:p>
    <w:p w14:paraId="3DA150C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100; King et al. (2017), Character 421; Castiello </w:t>
      </w:r>
    </w:p>
    <w:p w14:paraId="182D026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410. </w:t>
      </w:r>
    </w:p>
    <w:p w14:paraId="4D2E12B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BE0C3A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343/ 560. Dermal neck-joint between paired main-lateral-line-bearing bones of skull </w:t>
      </w:r>
    </w:p>
    <w:p w14:paraId="06E5B9C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and shoulder girdle: (0) absent; (1) present. </w:t>
      </w:r>
    </w:p>
    <w:p w14:paraId="529FD07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177; King et al. (2017), Character 192; Castiello </w:t>
      </w:r>
    </w:p>
    <w:p w14:paraId="714DDEF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191. </w:t>
      </w:r>
    </w:p>
    <w:p w14:paraId="308F224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51B69E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344/ 566. Dermal shoulder girdle composition: (0) ventral and dorsal (scapular) </w:t>
      </w:r>
    </w:p>
    <w:p w14:paraId="5EE8370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components; (1) ventral components only.  </w:t>
      </w:r>
    </w:p>
    <w:p w14:paraId="4518E20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101; King et al. (2017), Character 422; Castiello </w:t>
      </w:r>
    </w:p>
    <w:p w14:paraId="58DE0D7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411. </w:t>
      </w:r>
    </w:p>
    <w:p w14:paraId="5E6D6F6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51E36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345/ 567. Dermal shoulder girdle forming a complete ring around the trunk: (0) </w:t>
      </w:r>
    </w:p>
    <w:p w14:paraId="6A93776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present; (1) absent.  </w:t>
      </w:r>
    </w:p>
    <w:p w14:paraId="1C239A0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102; King et al. (2017), Character 423; Castiello </w:t>
      </w:r>
    </w:p>
    <w:p w14:paraId="6B4F980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412. </w:t>
      </w:r>
    </w:p>
    <w:p w14:paraId="7B96985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B26A0E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346/ 568. Pectoral fenestra completely encircled by dermal shoulder armour: (0) </w:t>
      </w:r>
    </w:p>
    <w:p w14:paraId="278871C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present; (1) absent.  </w:t>
      </w:r>
    </w:p>
    <w:p w14:paraId="351FEC8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103; King et al. (2017), Character 424; Castiello </w:t>
      </w:r>
    </w:p>
    <w:p w14:paraId="7593A94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413. </w:t>
      </w:r>
    </w:p>
    <w:p w14:paraId="0FE634F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33EDFA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347/ 569. Median dorsal plate: (0) absent; (1) present. </w:t>
      </w:r>
    </w:p>
    <w:p w14:paraId="15ECC65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104; King et al. (2017), Character 425; Castiello </w:t>
      </w:r>
    </w:p>
    <w:p w14:paraId="46F3CCA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414.</w:t>
      </w:r>
    </w:p>
    <w:p w14:paraId="62A1F98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1FC9CD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348/ 574. Anterior lateral plate: (0) absent; (1) present. </w:t>
      </w:r>
    </w:p>
    <w:p w14:paraId="1140D22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Zhu et al. (2016), Character 363; Zhu et al. (2021), Character 323.</w:t>
      </w:r>
    </w:p>
    <w:p w14:paraId="300079F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E75A1A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349/ 582. </w:t>
      </w:r>
      <w:proofErr w:type="spellStart"/>
      <w:r w:rsidRPr="00D51EBB">
        <w:rPr>
          <w:rFonts w:ascii="Arial" w:eastAsia="Arial" w:hAnsi="Arial" w:cs="Arial"/>
          <w:lang w:val="en-GB"/>
        </w:rPr>
        <w:t>Presupracleithrum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63821A8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231; King et al. (2017), Character 203; Castiello </w:t>
      </w:r>
    </w:p>
    <w:p w14:paraId="592E8AE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202. </w:t>
      </w:r>
    </w:p>
    <w:p w14:paraId="299D861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B0D800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350/ 583. </w:t>
      </w:r>
      <w:proofErr w:type="spellStart"/>
      <w:r w:rsidRPr="00D51EBB">
        <w:rPr>
          <w:rFonts w:ascii="Arial" w:eastAsia="Arial" w:hAnsi="Arial" w:cs="Arial"/>
          <w:lang w:val="en-GB"/>
        </w:rPr>
        <w:t>Anocleithrum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element developed as </w:t>
      </w:r>
      <w:proofErr w:type="spellStart"/>
      <w:r w:rsidRPr="00D51EBB">
        <w:rPr>
          <w:rFonts w:ascii="Arial" w:eastAsia="Arial" w:hAnsi="Arial" w:cs="Arial"/>
          <w:lang w:val="en-GB"/>
        </w:rPr>
        <w:t>postcleithrum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element </w:t>
      </w:r>
    </w:p>
    <w:p w14:paraId="5DB2418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developed as </w:t>
      </w:r>
      <w:proofErr w:type="spellStart"/>
      <w:r w:rsidRPr="00D51EBB">
        <w:rPr>
          <w:rFonts w:ascii="Arial" w:eastAsia="Arial" w:hAnsi="Arial" w:cs="Arial"/>
          <w:lang w:val="en-GB"/>
        </w:rPr>
        <w:t>anocleithrum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sensu stricto.  </w:t>
      </w:r>
    </w:p>
    <w:p w14:paraId="349CB20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232; King et al. (2017), Character 430; Castiello </w:t>
      </w:r>
    </w:p>
    <w:p w14:paraId="0BA8687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419. </w:t>
      </w:r>
    </w:p>
    <w:p w14:paraId="491D276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A283CD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351/ 584. Dorsal cleithrum (AL of the Placodermi), ventral cleithrum (AVL of the </w:t>
      </w:r>
    </w:p>
    <w:p w14:paraId="7615C98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Placodermi) and pectoral spine (SP of the Placodermi): (0) not fused; (1) fused.  </w:t>
      </w:r>
    </w:p>
    <w:p w14:paraId="3564E0F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234; King et al. (2017), Character 431; Castiello </w:t>
      </w:r>
    </w:p>
    <w:p w14:paraId="2FDCBD5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420. </w:t>
      </w:r>
    </w:p>
    <w:p w14:paraId="6F5CD9E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A05ADE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352/ 585. Shape of dorsal blade of dermal shoulder girdle: (0) spatulate; (1) pointed.  </w:t>
      </w:r>
    </w:p>
    <w:p w14:paraId="00C14BF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307; King et al. (2017), Character 435; Castiello </w:t>
      </w:r>
    </w:p>
    <w:p w14:paraId="46DCEB1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424. </w:t>
      </w:r>
    </w:p>
    <w:p w14:paraId="4EF7FBD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D924D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353/ 586. Posterior dorsolateral plate or equivalent: (0) absent; (1) present. </w:t>
      </w:r>
    </w:p>
    <w:p w14:paraId="5A9C121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308; King et al. (2017), Character 436; Castiello </w:t>
      </w:r>
    </w:p>
    <w:p w14:paraId="5C23367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425. </w:t>
      </w:r>
    </w:p>
    <w:p w14:paraId="740C982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DC932A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354/ 587. Relationship of clavicle to cleithrum: (0) ascending process of clavicle </w:t>
      </w:r>
    </w:p>
    <w:p w14:paraId="2C8788F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overlapping cleithrum laterally; (1) ascending process of clavicle wrapping round </w:t>
      </w:r>
    </w:p>
    <w:p w14:paraId="17EF1B7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anterior edge of cleithrum, overlapping it both laterally and </w:t>
      </w:r>
      <w:proofErr w:type="spellStart"/>
      <w:r w:rsidRPr="00D51EBB">
        <w:rPr>
          <w:rFonts w:ascii="Arial" w:eastAsia="Arial" w:hAnsi="Arial" w:cs="Arial"/>
          <w:lang w:val="en-GB"/>
        </w:rPr>
        <w:t>mesially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 </w:t>
      </w:r>
    </w:p>
    <w:p w14:paraId="49FD85C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235; King et al. (2017), Character 432; Castiello </w:t>
      </w:r>
    </w:p>
    <w:p w14:paraId="5D63219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421.</w:t>
      </w:r>
    </w:p>
    <w:p w14:paraId="15C7803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6A929E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355/ 589. Intromittent organ for internal fertilization (claspers): (0) absent; (1) </w:t>
      </w:r>
    </w:p>
    <w:p w14:paraId="0B251BD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02C731D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395; Castiello (2018), Character 385.</w:t>
      </w:r>
    </w:p>
    <w:p w14:paraId="527D639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2AD5ED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356/ 599. Number of median dorsal plates: (0) one; (1) two; (2) three. </w:t>
      </w:r>
    </w:p>
    <w:p w14:paraId="5413D06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445; Castiello (2018), Character 434. </w:t>
      </w:r>
    </w:p>
    <w:p w14:paraId="5101B52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790858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357/ 601. Median ventral trunk plates: (0) absent; (1) present. </w:t>
      </w:r>
    </w:p>
    <w:p w14:paraId="18FF821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447; Castiello (2018), Character 436.</w:t>
      </w:r>
    </w:p>
    <w:p w14:paraId="3C8EC45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8B38F2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358/ 603. Pectoral fin spine small (bivalve-like): (0) absent; (1) present. </w:t>
      </w:r>
    </w:p>
    <w:p w14:paraId="073CCB2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Castiello (2018), Character 438. King et al. (2017), Character 449.</w:t>
      </w:r>
    </w:p>
    <w:p w14:paraId="326DC10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E617C0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359/ 607. </w:t>
      </w:r>
      <w:proofErr w:type="spellStart"/>
      <w:r w:rsidRPr="00D51EBB">
        <w:rPr>
          <w:rFonts w:ascii="Arial" w:eastAsia="Arial" w:hAnsi="Arial" w:cs="Arial"/>
          <w:lang w:val="en-GB"/>
        </w:rPr>
        <w:t>Triphycercal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tail: (0) absent; (1) present. </w:t>
      </w:r>
    </w:p>
    <w:p w14:paraId="6C1D651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4521; Castiello (2018), Character 441. </w:t>
      </w:r>
    </w:p>
    <w:p w14:paraId="0A82154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FCBE3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360/ 608. Spine-brush complex: (0) absent; (1) present. </w:t>
      </w:r>
    </w:p>
    <w:p w14:paraId="4A01A0B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479; Castiello (2018), Character 468. </w:t>
      </w:r>
    </w:p>
    <w:p w14:paraId="66FDCF4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680BC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361/ 609. Series of median hexagonal scutes anterior to first dorsal fin: (0) absent; (1) </w:t>
      </w:r>
    </w:p>
    <w:p w14:paraId="58CDDB7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259339E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480; Castiello (2018), Character 469. </w:t>
      </w:r>
    </w:p>
    <w:p w14:paraId="3BEE236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F700F1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362/ 610. Intermediate spines with finlets: (0) absent; (1) present. </w:t>
      </w:r>
    </w:p>
    <w:p w14:paraId="1CFE8D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481; Castiello (2018), Character 470. </w:t>
      </w:r>
    </w:p>
    <w:p w14:paraId="0CCC088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8F993A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363/ 611. Median ventral </w:t>
      </w:r>
      <w:proofErr w:type="spellStart"/>
      <w:r w:rsidRPr="00D51EBB">
        <w:rPr>
          <w:rFonts w:ascii="Arial" w:eastAsia="Arial" w:hAnsi="Arial" w:cs="Arial"/>
          <w:lang w:val="en-GB"/>
        </w:rPr>
        <w:t>prepectoral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spine: (0) absent; (1) present. </w:t>
      </w:r>
    </w:p>
    <w:p w14:paraId="16E276D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482; Castiello (2018), Character 471. </w:t>
      </w:r>
    </w:p>
    <w:p w14:paraId="4A990D2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F58F55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364/ 612. </w:t>
      </w:r>
      <w:proofErr w:type="spellStart"/>
      <w:r w:rsidRPr="00D51EBB">
        <w:rPr>
          <w:rFonts w:ascii="Arial" w:eastAsia="Arial" w:hAnsi="Arial" w:cs="Arial"/>
          <w:lang w:val="en-GB"/>
        </w:rPr>
        <w:t>Prepectoral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spines form "necklace": (0) absent; (1) present. </w:t>
      </w:r>
    </w:p>
    <w:p w14:paraId="674FF4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483; Castiello (2018), Character 472. </w:t>
      </w:r>
    </w:p>
    <w:p w14:paraId="603CC4D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114A1C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365/ 613. Longitudinal rows of enlarged keeled scutes: (0) absent; (1) present. </w:t>
      </w:r>
    </w:p>
    <w:p w14:paraId="1D1EFBC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484; Castiello (2018), Character 473. </w:t>
      </w:r>
    </w:p>
    <w:p w14:paraId="5BAD342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219E40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366/ 614. </w:t>
      </w:r>
      <w:proofErr w:type="spellStart"/>
      <w:r w:rsidRPr="00D51EBB">
        <w:rPr>
          <w:rFonts w:ascii="Arial" w:eastAsia="Arial" w:hAnsi="Arial" w:cs="Arial"/>
          <w:lang w:val="en-GB"/>
        </w:rPr>
        <w:t>Endoskeletal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supports in pectoral fin: (0) multiple elements articulating with </w:t>
      </w:r>
    </w:p>
    <w:p w14:paraId="3F29FAB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girdle; (1) single element ("humerus") articulating with girdle. </w:t>
      </w:r>
    </w:p>
    <w:p w14:paraId="54083F0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233; King et al. (2017), Character 409; Castiello </w:t>
      </w:r>
    </w:p>
    <w:p w14:paraId="6F74AE3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398. </w:t>
      </w:r>
    </w:p>
    <w:p w14:paraId="0C7D08A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A43ADE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367/ 615. Triradiate </w:t>
      </w:r>
      <w:proofErr w:type="spellStart"/>
      <w:r w:rsidRPr="00D51EBB">
        <w:rPr>
          <w:rFonts w:ascii="Arial" w:eastAsia="Arial" w:hAnsi="Arial" w:cs="Arial"/>
          <w:lang w:val="en-GB"/>
        </w:rPr>
        <w:t>scapulocoracoid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2F37474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236; King et al. (2017), Character 410; Castiello </w:t>
      </w:r>
    </w:p>
    <w:p w14:paraId="5EB5710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399. </w:t>
      </w:r>
    </w:p>
    <w:p w14:paraId="37A3105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833FAD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368/ 616. Flange on trailing edge of </w:t>
      </w:r>
      <w:proofErr w:type="spellStart"/>
      <w:r w:rsidRPr="00D51EBB">
        <w:rPr>
          <w:rFonts w:ascii="Arial" w:eastAsia="Arial" w:hAnsi="Arial" w:cs="Arial"/>
          <w:lang w:val="en-GB"/>
        </w:rPr>
        <w:t>scapulocoracoid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6626DE1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109; King et al. (2017), Character 401; Castiello </w:t>
      </w:r>
    </w:p>
    <w:p w14:paraId="5C1A79C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390. </w:t>
      </w:r>
    </w:p>
    <w:p w14:paraId="7DC8C08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FA0F5A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369/ 617. Horizontal plate of </w:t>
      </w:r>
      <w:proofErr w:type="spellStart"/>
      <w:r w:rsidRPr="00D51EBB">
        <w:rPr>
          <w:rFonts w:ascii="Arial" w:eastAsia="Arial" w:hAnsi="Arial" w:cs="Arial"/>
          <w:lang w:val="en-GB"/>
        </w:rPr>
        <w:t>scapulocoracoid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2EEB7A2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 et al. (2017), Character 419; Castiello (2018), Character 408. </w:t>
      </w:r>
    </w:p>
    <w:p w14:paraId="0477E57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722F5E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370/ 618. Subscapular foramen: (0) absent; (1) present. </w:t>
      </w:r>
    </w:p>
    <w:p w14:paraId="1509EF3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237; King et al. (2017), Character 411; Castiello </w:t>
      </w:r>
    </w:p>
    <w:p w14:paraId="77E06D7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400.</w:t>
      </w:r>
    </w:p>
    <w:p w14:paraId="3FD9042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006C79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371/ 619. Scapular process of shoulder endoskeleton: (0) absent; (1) present. </w:t>
      </w:r>
    </w:p>
    <w:p w14:paraId="20A9F1E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106; King et al. (2017), Character 398; Castiello </w:t>
      </w:r>
    </w:p>
    <w:p w14:paraId="1F394AE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387. </w:t>
      </w:r>
    </w:p>
    <w:p w14:paraId="052D481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153114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372/ 620. Scapular process with </w:t>
      </w:r>
      <w:proofErr w:type="spellStart"/>
      <w:r w:rsidRPr="00D51EBB">
        <w:rPr>
          <w:rFonts w:ascii="Arial" w:eastAsia="Arial" w:hAnsi="Arial" w:cs="Arial"/>
          <w:lang w:val="en-GB"/>
        </w:rPr>
        <w:t>posterodorsal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angle: (0) absent; (1) present. </w:t>
      </w:r>
    </w:p>
    <w:p w14:paraId="05E30BD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110; King et al. (2017), Character 402; Castiello </w:t>
      </w:r>
    </w:p>
    <w:p w14:paraId="1467B31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391. </w:t>
      </w:r>
    </w:p>
    <w:p w14:paraId="62D3F89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5AA0AC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373/ 622. Ventral margin of separate scapular ossification: (0) horizontal; (1) deeply </w:t>
      </w:r>
    </w:p>
    <w:p w14:paraId="3666AD9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angled.  </w:t>
      </w:r>
    </w:p>
    <w:p w14:paraId="53B7CC2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107; King et al. (2017), Character 399; Castiello </w:t>
      </w:r>
    </w:p>
    <w:p w14:paraId="294B948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388. </w:t>
      </w:r>
    </w:p>
    <w:p w14:paraId="2780AF0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035908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374/ 623. Cross sectional shape of scapular process: (0) flattened or strongly ovate; (1) </w:t>
      </w:r>
    </w:p>
    <w:p w14:paraId="264F638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subcircular.  </w:t>
      </w:r>
    </w:p>
    <w:p w14:paraId="75FDC4C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108; King et al. (2017), Character 400; Castiello </w:t>
      </w:r>
    </w:p>
    <w:p w14:paraId="10EA47B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389.  </w:t>
      </w:r>
    </w:p>
    <w:p w14:paraId="46FC4A0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E280EA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375/ 624. </w:t>
      </w:r>
      <w:proofErr w:type="spellStart"/>
      <w:r w:rsidRPr="00D51EBB">
        <w:rPr>
          <w:rFonts w:ascii="Arial" w:eastAsia="Arial" w:hAnsi="Arial" w:cs="Arial"/>
          <w:lang w:val="en-GB"/>
        </w:rPr>
        <w:t>Endoskeletal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  <w:proofErr w:type="spellStart"/>
      <w:r w:rsidRPr="00D51EBB">
        <w:rPr>
          <w:rFonts w:ascii="Arial" w:eastAsia="Arial" w:hAnsi="Arial" w:cs="Arial"/>
          <w:lang w:val="en-GB"/>
        </w:rPr>
        <w:t>postbranchial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lamina on scapular process: (0) present; (1) </w:t>
      </w:r>
    </w:p>
    <w:p w14:paraId="32A8DA4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absent.  </w:t>
      </w:r>
    </w:p>
    <w:p w14:paraId="2D846D4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111; King et al. (2017), Character 403; Castiello </w:t>
      </w:r>
    </w:p>
    <w:p w14:paraId="6B097E5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392. </w:t>
      </w:r>
    </w:p>
    <w:p w14:paraId="4DC2ECC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9F3157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376/ 625. Mineralisation of internal surface of scapular blade: (0) mineralised all </w:t>
      </w:r>
    </w:p>
    <w:p w14:paraId="27DDF6C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around; (1) </w:t>
      </w:r>
      <w:proofErr w:type="spellStart"/>
      <w:r w:rsidRPr="00D51EBB">
        <w:rPr>
          <w:rFonts w:ascii="Arial" w:eastAsia="Arial" w:hAnsi="Arial" w:cs="Arial"/>
          <w:lang w:val="en-GB"/>
        </w:rPr>
        <w:t>unmineralised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on internal face forming a hemicylindrical cross</w:t>
      </w:r>
    </w:p>
    <w:p w14:paraId="1E87801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section.  </w:t>
      </w:r>
    </w:p>
    <w:p w14:paraId="3D85412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112; King et al. (2017), Character 404; Castiello </w:t>
      </w:r>
    </w:p>
    <w:p w14:paraId="2F722BB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393. </w:t>
      </w:r>
    </w:p>
    <w:p w14:paraId="7979669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27ECBF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377/ 626. Coracoid process: (0) absent; (1) present. </w:t>
      </w:r>
    </w:p>
    <w:p w14:paraId="181E7AC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113; King et al. (2017), Character 405; Castiello </w:t>
      </w:r>
    </w:p>
    <w:p w14:paraId="7D3A03A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394. </w:t>
      </w:r>
    </w:p>
    <w:p w14:paraId="47297C6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457636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378/ 627. </w:t>
      </w:r>
      <w:proofErr w:type="spellStart"/>
      <w:r w:rsidRPr="00D51EBB">
        <w:rPr>
          <w:rFonts w:ascii="Arial" w:eastAsia="Arial" w:hAnsi="Arial" w:cs="Arial"/>
          <w:lang w:val="en-GB"/>
        </w:rPr>
        <w:t>Procoracoid</w:t>
      </w:r>
      <w:proofErr w:type="spellEnd"/>
      <w:r w:rsidRPr="00D51EBB">
        <w:rPr>
          <w:rFonts w:ascii="Arial" w:eastAsia="Arial" w:hAnsi="Arial" w:cs="Arial"/>
          <w:lang w:val="en-GB"/>
        </w:rPr>
        <w:t xml:space="preserve"> mineralisation: (0) absent; (1) present. </w:t>
      </w:r>
    </w:p>
    <w:p w14:paraId="21DCAD2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114; King et al. (2017), Character 406; Castiello </w:t>
      </w:r>
    </w:p>
    <w:p w14:paraId="5DC1410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(2018), Character 395.</w:t>
      </w:r>
    </w:p>
    <w:p w14:paraId="048740F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708D9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379/ 632. Pectoral fin articulation: (0) </w:t>
      </w:r>
      <w:proofErr w:type="spellStart"/>
      <w:r w:rsidRPr="00D51EBB">
        <w:rPr>
          <w:rFonts w:ascii="Arial" w:eastAsia="Arial" w:hAnsi="Arial" w:cs="Arial"/>
          <w:lang w:val="en-GB"/>
        </w:rPr>
        <w:t>monobasal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(1) </w:t>
      </w:r>
      <w:proofErr w:type="spellStart"/>
      <w:r w:rsidRPr="00D51EBB">
        <w:rPr>
          <w:rFonts w:ascii="Arial" w:eastAsia="Arial" w:hAnsi="Arial" w:cs="Arial"/>
          <w:lang w:val="en-GB"/>
        </w:rPr>
        <w:t>dibasal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; 2 three or more </w:t>
      </w:r>
      <w:proofErr w:type="spellStart"/>
      <w:r w:rsidRPr="00D51EBB">
        <w:rPr>
          <w:rFonts w:ascii="Arial" w:eastAsia="Arial" w:hAnsi="Arial" w:cs="Arial"/>
          <w:lang w:val="en-GB"/>
        </w:rPr>
        <w:t>basals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. </w:t>
      </w:r>
    </w:p>
    <w:p w14:paraId="5B0C2E2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310; Coates et al. (2018), Character 227; King et al. </w:t>
      </w:r>
    </w:p>
    <w:p w14:paraId="6AB406C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414; Castiello (2018), Character 403. </w:t>
      </w:r>
    </w:p>
    <w:p w14:paraId="51371A7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42655F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380/ 633. Fin base articulation on </w:t>
      </w:r>
      <w:proofErr w:type="spellStart"/>
      <w:r w:rsidRPr="00D51EBB">
        <w:rPr>
          <w:rFonts w:ascii="Arial" w:eastAsia="Arial" w:hAnsi="Arial" w:cs="Arial"/>
          <w:lang w:val="en-GB"/>
        </w:rPr>
        <w:t>scapulocoracoid</w:t>
      </w:r>
      <w:proofErr w:type="spellEnd"/>
      <w:r w:rsidRPr="00D51EBB">
        <w:rPr>
          <w:rFonts w:ascii="Arial" w:eastAsia="Arial" w:hAnsi="Arial" w:cs="Arial"/>
          <w:lang w:val="en-GB"/>
        </w:rPr>
        <w:t>: (0) deeper than wide (</w:t>
      </w:r>
      <w:proofErr w:type="spellStart"/>
      <w:r w:rsidRPr="00D51EBB">
        <w:rPr>
          <w:rFonts w:ascii="Arial" w:eastAsia="Arial" w:hAnsi="Arial" w:cs="Arial"/>
          <w:lang w:val="en-GB"/>
        </w:rPr>
        <w:t>stenobasal</w:t>
      </w:r>
      <w:proofErr w:type="spellEnd"/>
      <w:proofErr w:type="gramStart"/>
      <w:r w:rsidRPr="00D51EBB">
        <w:rPr>
          <w:rFonts w:ascii="Arial" w:eastAsia="Arial" w:hAnsi="Arial" w:cs="Arial"/>
          <w:lang w:val="en-GB"/>
        </w:rPr>
        <w:t>);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1697960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(1) wider than deep (</w:t>
      </w:r>
      <w:proofErr w:type="spellStart"/>
      <w:r w:rsidRPr="00D51EBB">
        <w:rPr>
          <w:rFonts w:ascii="Arial" w:eastAsia="Arial" w:hAnsi="Arial" w:cs="Arial"/>
          <w:lang w:val="en-GB"/>
        </w:rPr>
        <w:t>eurybasal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).  </w:t>
      </w:r>
    </w:p>
    <w:p w14:paraId="7EC44A8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115; King et al. (2017), Character 407; Castiello </w:t>
      </w:r>
    </w:p>
    <w:p w14:paraId="047D337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396. </w:t>
      </w:r>
    </w:p>
    <w:p w14:paraId="732434A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B81282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381/ 634. Number of mesomeres in </w:t>
      </w:r>
      <w:proofErr w:type="spellStart"/>
      <w:r w:rsidRPr="00D51EBB">
        <w:rPr>
          <w:rFonts w:ascii="Arial" w:eastAsia="Arial" w:hAnsi="Arial" w:cs="Arial"/>
          <w:lang w:val="en-GB"/>
        </w:rPr>
        <w:t>metapterygial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axis: (0) five or fewer; (1) seven or </w:t>
      </w:r>
    </w:p>
    <w:p w14:paraId="3A47F65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more.  </w:t>
      </w:r>
    </w:p>
    <w:p w14:paraId="3A8F912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311; King et al. (2017), Character 415; Castiello </w:t>
      </w:r>
    </w:p>
    <w:p w14:paraId="1D788BC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404. </w:t>
      </w:r>
    </w:p>
    <w:p w14:paraId="2328BB07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B9B1FF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382/ 635. Biserial pectoral fin endoskeleton: (0) absent; (1) present. </w:t>
      </w:r>
    </w:p>
    <w:p w14:paraId="6305D11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312; King et al. (2017), Character 416; Castiello </w:t>
      </w:r>
    </w:p>
    <w:p w14:paraId="3572DC9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405. </w:t>
      </w:r>
    </w:p>
    <w:p w14:paraId="256AC6D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854301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383/ 636. Filamentous extension of pectoral fin from axillary region: (0) absent; (1) </w:t>
      </w:r>
    </w:p>
    <w:p w14:paraId="701230A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46A6471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313; King et al. (2017), Character 417; Castiello </w:t>
      </w:r>
    </w:p>
    <w:p w14:paraId="1DD9F3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406. </w:t>
      </w:r>
    </w:p>
    <w:p w14:paraId="38AA98D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5C295D7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384/ 637. Metapterygium pectinate subtriangular plate or bar supporting numerous (six </w:t>
      </w:r>
    </w:p>
    <w:p w14:paraId="7B3DB02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or more) radials along distal edge: (0) absent; (1) present. </w:t>
      </w:r>
    </w:p>
    <w:p w14:paraId="03E0F96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228. </w:t>
      </w:r>
    </w:p>
    <w:p w14:paraId="665A140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9D188F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385/ 638. </w:t>
      </w:r>
      <w:proofErr w:type="spellStart"/>
      <w:r w:rsidRPr="00D51EBB">
        <w:rPr>
          <w:rFonts w:ascii="Arial" w:eastAsia="Arial" w:hAnsi="Arial" w:cs="Arial"/>
          <w:lang w:val="en-GB"/>
        </w:rPr>
        <w:t>Metapterygial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whip: (0) absent; (1) present. </w:t>
      </w:r>
    </w:p>
    <w:p w14:paraId="04FB4F5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229. </w:t>
      </w:r>
    </w:p>
    <w:p w14:paraId="7104938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834B0B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386/ 639. Pectoral propterygium: (0) absent; (1) present. </w:t>
      </w:r>
    </w:p>
    <w:p w14:paraId="5B2B5AD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238; King et al. (2017), Character 412; Castiello </w:t>
      </w:r>
    </w:p>
    <w:p w14:paraId="3BEF86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401. </w:t>
      </w:r>
    </w:p>
    <w:p w14:paraId="4D16AC4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460811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387/ 640. Perforate propterygium: (0) absent; (1) present. </w:t>
      </w:r>
    </w:p>
    <w:p w14:paraId="3293A7B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116; King et al. (2017), Character 408; Castiello </w:t>
      </w:r>
    </w:p>
    <w:p w14:paraId="39D6271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397. </w:t>
      </w:r>
    </w:p>
    <w:p w14:paraId="12A4EA1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DD226B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388/ 641. Distal articulation of propterygium: (0) with fin rays; (1) with a second </w:t>
      </w:r>
    </w:p>
    <w:p w14:paraId="5FBE37E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enlarged element; (2) no articulation. </w:t>
      </w:r>
    </w:p>
    <w:p w14:paraId="5A1EA13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D04525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389/ 643. Pelvic girdle with substantial dermal component: (0) yes; (1) no.  </w:t>
      </w:r>
    </w:p>
    <w:p w14:paraId="765B93B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239; King et al. (2017), Character 433; Castiello </w:t>
      </w:r>
    </w:p>
    <w:p w14:paraId="5B1D41D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422. </w:t>
      </w:r>
    </w:p>
    <w:p w14:paraId="6E2E8C8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King et al. (2017), Character 420; Castiello (2018), Character 409.</w:t>
      </w:r>
    </w:p>
    <w:p w14:paraId="58717D3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FFDDED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390/ 646. Intromittent organ containing bone, not associated with pelvic fins: (0) </w:t>
      </w:r>
    </w:p>
    <w:p w14:paraId="5CDB7F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37B949C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118. </w:t>
      </w:r>
    </w:p>
    <w:p w14:paraId="608DEAC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 </w:t>
      </w:r>
    </w:p>
    <w:p w14:paraId="0EFD417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391/ 648. Intromittent organ ('clasper') consisting entirely of cartilage, formed from </w:t>
      </w:r>
    </w:p>
    <w:p w14:paraId="1B9702F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distal part of pelvic fin: (0) absent; (1) present. </w:t>
      </w:r>
    </w:p>
    <w:p w14:paraId="65519E6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Choo et al. (2017), Character 251.</w:t>
      </w:r>
    </w:p>
    <w:p w14:paraId="5338A72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C0B683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392/ 649. Pelvic girdle with fused </w:t>
      </w:r>
      <w:proofErr w:type="spellStart"/>
      <w:r w:rsidRPr="00D51EBB">
        <w:rPr>
          <w:rFonts w:ascii="Arial" w:eastAsia="Arial" w:hAnsi="Arial" w:cs="Arial"/>
          <w:lang w:val="en-GB"/>
        </w:rPr>
        <w:t>puboischiadic</w:t>
      </w:r>
      <w:proofErr w:type="spellEnd"/>
      <w:r w:rsidRPr="00D51EBB">
        <w:rPr>
          <w:rFonts w:ascii="Arial" w:eastAsia="Arial" w:hAnsi="Arial" w:cs="Arial"/>
          <w:lang w:val="en-GB"/>
        </w:rPr>
        <w:t xml:space="preserve"> bar: (0) absent; (1) present. </w:t>
      </w:r>
    </w:p>
    <w:p w14:paraId="54637CC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233. </w:t>
      </w:r>
    </w:p>
    <w:p w14:paraId="61DAA4D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19994D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393/ 650. </w:t>
      </w:r>
      <w:proofErr w:type="spellStart"/>
      <w:r w:rsidRPr="00D51EBB">
        <w:rPr>
          <w:rFonts w:ascii="Arial" w:eastAsia="Arial" w:hAnsi="Arial" w:cs="Arial"/>
          <w:lang w:val="en-GB"/>
        </w:rPr>
        <w:t>Mixipterygial</w:t>
      </w:r>
      <w:proofErr w:type="spellEnd"/>
      <w:r w:rsidRPr="00D51EBB">
        <w:rPr>
          <w:rFonts w:ascii="Arial" w:eastAsia="Arial" w:hAnsi="Arial" w:cs="Arial"/>
          <w:lang w:val="en-GB"/>
        </w:rPr>
        <w:t>/</w:t>
      </w:r>
      <w:proofErr w:type="spellStart"/>
      <w:r w:rsidRPr="00D51EBB">
        <w:rPr>
          <w:rFonts w:ascii="Arial" w:eastAsia="Arial" w:hAnsi="Arial" w:cs="Arial"/>
          <w:lang w:val="en-GB"/>
        </w:rPr>
        <w:t>mixopterygial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claspers: (0) absent; (1) present. </w:t>
      </w:r>
    </w:p>
    <w:p w14:paraId="432B012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234.</w:t>
      </w:r>
    </w:p>
    <w:p w14:paraId="2AEAF47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21B17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394/ 652. Number of dorsal fins, if present: (0) one; (1) two.  </w:t>
      </w:r>
    </w:p>
    <w:p w14:paraId="753C13E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132; King et al. (2017), Character 450; Castiello </w:t>
      </w:r>
    </w:p>
    <w:p w14:paraId="53AE82B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439. </w:t>
      </w:r>
    </w:p>
    <w:p w14:paraId="281B37B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CB859E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395/ 653. Posterior dorsal fin shape: (0) base approximately as broad as tall, not </w:t>
      </w:r>
    </w:p>
    <w:p w14:paraId="52A4930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broader than </w:t>
      </w:r>
      <w:proofErr w:type="gramStart"/>
      <w:r w:rsidRPr="00D51EBB">
        <w:rPr>
          <w:rFonts w:ascii="Arial" w:eastAsia="Arial" w:hAnsi="Arial" w:cs="Arial"/>
          <w:lang w:val="en-GB"/>
        </w:rPr>
        <w:t>all of</w:t>
      </w:r>
      <w:proofErr w:type="gramEnd"/>
      <w:r w:rsidRPr="00D51EBB">
        <w:rPr>
          <w:rFonts w:ascii="Arial" w:eastAsia="Arial" w:hAnsi="Arial" w:cs="Arial"/>
          <w:lang w:val="en-GB"/>
        </w:rPr>
        <w:t xml:space="preserve"> other median fins; (1) base much longer than the height of the </w:t>
      </w:r>
    </w:p>
    <w:p w14:paraId="68F9DBD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fin, substantially longer than any of the other dorsal fins.  </w:t>
      </w:r>
    </w:p>
    <w:p w14:paraId="113D9FC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320; King et al. (2017), Character 476; Castiello </w:t>
      </w:r>
    </w:p>
    <w:p w14:paraId="1F7DDEF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465. </w:t>
      </w:r>
    </w:p>
    <w:p w14:paraId="2E500C7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813EFC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396/ 654. Basal plate in dorsal fin (Friedman &amp; Brazeau (2010: character 42)): (0) </w:t>
      </w:r>
    </w:p>
    <w:p w14:paraId="1A48889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3618F6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321; King et al. (2017), Character 477; Castiello </w:t>
      </w:r>
    </w:p>
    <w:p w14:paraId="4088698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466. </w:t>
      </w:r>
    </w:p>
    <w:p w14:paraId="74CD1D1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51BF03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397/ 655. Branching radial structure articulating with dorsal fin basal plate: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0287096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</w:t>
      </w:r>
    </w:p>
    <w:p w14:paraId="30BBD22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322; King et al. (2017), Character 456; Castiello </w:t>
      </w:r>
    </w:p>
    <w:p w14:paraId="0F0D776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445. </w:t>
      </w:r>
    </w:p>
    <w:p w14:paraId="1C5BEDD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7ADE59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398/ 657. Posterior or pelvic-level dorsal fin with calcified base plate: (0) absent; (1) </w:t>
      </w:r>
    </w:p>
    <w:p w14:paraId="58EECF1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2CCECF9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241. </w:t>
      </w:r>
    </w:p>
    <w:p w14:paraId="0291548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8B2A4C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399/ 658. Posterior dorsal fin with delta-shaped cartilage: (0) absent; (1) present. </w:t>
      </w:r>
    </w:p>
    <w:p w14:paraId="5CA5301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Coates et al. (2018), Character 242. </w:t>
      </w:r>
    </w:p>
    <w:p w14:paraId="03B94F4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E579E5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400/ 659. Anal fin: (0) absent; (1) present. </w:t>
      </w:r>
    </w:p>
    <w:p w14:paraId="70F4ABE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133; King et al. (2017), Character 466; Castiello </w:t>
      </w:r>
    </w:p>
    <w:p w14:paraId="095EB07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455. </w:t>
      </w:r>
    </w:p>
    <w:p w14:paraId="6D846F5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969A6D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401/ 660. Basal plate in anal fin (Friedman &amp; Brazeau (2010: character 42)): (0) </w:t>
      </w:r>
    </w:p>
    <w:p w14:paraId="478C10E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</w:t>
      </w:r>
    </w:p>
    <w:p w14:paraId="646840E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323; King et al. (2017), Character 478; Castiello </w:t>
      </w:r>
    </w:p>
    <w:p w14:paraId="0E336EF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467. </w:t>
      </w:r>
    </w:p>
    <w:p w14:paraId="62F015A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EA7195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402/ 661. Anal fin base narrow, </w:t>
      </w:r>
      <w:proofErr w:type="spellStart"/>
      <w:r w:rsidRPr="00D51EBB">
        <w:rPr>
          <w:rFonts w:ascii="Arial" w:eastAsia="Arial" w:hAnsi="Arial" w:cs="Arial"/>
          <w:lang w:val="en-GB"/>
        </w:rPr>
        <w:t>posteriormost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proximal segments radials broad: (0) </w:t>
      </w:r>
    </w:p>
    <w:p w14:paraId="1A629B49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absent; (1) present.  </w:t>
      </w:r>
    </w:p>
    <w:p w14:paraId="4A8C48B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245. </w:t>
      </w:r>
    </w:p>
    <w:p w14:paraId="1B15DD1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4CC675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403/ 662. Caudal radials: (0) extend beyond level of body wall and deep into </w:t>
      </w:r>
    </w:p>
    <w:p w14:paraId="15E73B0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hypochordal lobe; (1) restricted to axial lobe.  </w:t>
      </w:r>
    </w:p>
    <w:p w14:paraId="573EDE4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134; King et al. (2017), Character 453; Castiello </w:t>
      </w:r>
    </w:p>
    <w:p w14:paraId="690F701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442. </w:t>
      </w:r>
    </w:p>
    <w:p w14:paraId="6E68118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B182525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404/ 664. </w:t>
      </w:r>
      <w:proofErr w:type="spellStart"/>
      <w:r w:rsidRPr="00D51EBB">
        <w:rPr>
          <w:rFonts w:ascii="Arial" w:eastAsia="Arial" w:hAnsi="Arial" w:cs="Arial"/>
          <w:lang w:val="en-GB"/>
        </w:rPr>
        <w:t>Supraneurals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in axial lobe of caudal fin: (0) absent; (1) present. </w:t>
      </w:r>
    </w:p>
    <w:p w14:paraId="488303B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314; King et al. (2017), Character 454; Castiello </w:t>
      </w:r>
    </w:p>
    <w:p w14:paraId="0561B1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443. </w:t>
      </w:r>
    </w:p>
    <w:p w14:paraId="230165F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658209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405/ 665. Caudal neural and/or </w:t>
      </w:r>
      <w:proofErr w:type="spellStart"/>
      <w:r w:rsidRPr="00D51EBB">
        <w:rPr>
          <w:rFonts w:ascii="Arial" w:eastAsia="Arial" w:hAnsi="Arial" w:cs="Arial"/>
          <w:lang w:val="en-GB"/>
        </w:rPr>
        <w:t>supraneural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spines or radials: (0) short; (1) long, </w:t>
      </w:r>
    </w:p>
    <w:p w14:paraId="442AD07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expanded, and supporting high aspect-ratio (lunate) tail with notochord extending </w:t>
      </w:r>
    </w:p>
    <w:p w14:paraId="06F7876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to </w:t>
      </w:r>
      <w:proofErr w:type="spellStart"/>
      <w:r w:rsidRPr="00D51EBB">
        <w:rPr>
          <w:rFonts w:ascii="Arial" w:eastAsia="Arial" w:hAnsi="Arial" w:cs="Arial"/>
          <w:lang w:val="en-GB"/>
        </w:rPr>
        <w:t>posterodorsal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</w:t>
      </w:r>
      <w:proofErr w:type="gramStart"/>
      <w:r w:rsidRPr="00D51EBB">
        <w:rPr>
          <w:rFonts w:ascii="Arial" w:eastAsia="Arial" w:hAnsi="Arial" w:cs="Arial"/>
          <w:lang w:val="en-GB"/>
        </w:rPr>
        <w:t>extremity;</w:t>
      </w:r>
      <w:proofErr w:type="gramEnd"/>
      <w:r w:rsidRPr="00D51EBB">
        <w:rPr>
          <w:rFonts w:ascii="Arial" w:eastAsia="Arial" w:hAnsi="Arial" w:cs="Arial"/>
          <w:lang w:val="en-GB"/>
        </w:rPr>
        <w:t xml:space="preserve"> (2) notochord terminates pre-caudal extremity, neural </w:t>
      </w:r>
    </w:p>
    <w:p w14:paraId="6177DE8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and </w:t>
      </w:r>
      <w:proofErr w:type="spellStart"/>
      <w:r w:rsidRPr="00D51EBB">
        <w:rPr>
          <w:rFonts w:ascii="Arial" w:eastAsia="Arial" w:hAnsi="Arial" w:cs="Arial"/>
          <w:lang w:val="en-GB"/>
        </w:rPr>
        <w:t>heamal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radial lengths near symmetrical and support </w:t>
      </w:r>
      <w:proofErr w:type="spellStart"/>
      <w:r w:rsidRPr="00D51EBB">
        <w:rPr>
          <w:rFonts w:ascii="Arial" w:eastAsia="Arial" w:hAnsi="Arial" w:cs="Arial"/>
          <w:lang w:val="en-GB"/>
        </w:rPr>
        <w:t>epichordal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and </w:t>
      </w:r>
    </w:p>
    <w:p w14:paraId="00A80AA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hypochordal lobes respectively.  </w:t>
      </w:r>
    </w:p>
    <w:p w14:paraId="4995D9F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247. </w:t>
      </w:r>
    </w:p>
    <w:p w14:paraId="7CB33CA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2439F0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406/ 666. </w:t>
      </w:r>
      <w:proofErr w:type="spellStart"/>
      <w:r w:rsidRPr="00D51EBB">
        <w:rPr>
          <w:rFonts w:ascii="Arial" w:eastAsia="Arial" w:hAnsi="Arial" w:cs="Arial"/>
          <w:lang w:val="en-GB"/>
        </w:rPr>
        <w:t>Synarcual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36096E70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131; King et al. (2017), Character 465; Castiello </w:t>
      </w:r>
    </w:p>
    <w:p w14:paraId="6DB84B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454. </w:t>
      </w:r>
    </w:p>
    <w:p w14:paraId="1741461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2C18546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407/ 668. </w:t>
      </w:r>
      <w:proofErr w:type="spellStart"/>
      <w:r w:rsidRPr="00D51EBB">
        <w:rPr>
          <w:rFonts w:ascii="Arial" w:eastAsia="Arial" w:hAnsi="Arial" w:cs="Arial"/>
          <w:lang w:val="en-GB"/>
        </w:rPr>
        <w:t>Chordacentra</w:t>
      </w:r>
      <w:proofErr w:type="spellEnd"/>
      <w:r w:rsidRPr="00D51EBB">
        <w:rPr>
          <w:rFonts w:ascii="Arial" w:eastAsia="Arial" w:hAnsi="Arial" w:cs="Arial"/>
          <w:lang w:val="en-GB"/>
        </w:rPr>
        <w:t xml:space="preserve">: (0) absent; (1) present. </w:t>
      </w:r>
    </w:p>
    <w:p w14:paraId="633CD28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208. </w:t>
      </w:r>
    </w:p>
    <w:p w14:paraId="781DF2C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98F514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408/ 670. Brush complex of bilaterally distributed calcified tubes flanking or embedded </w:t>
      </w:r>
    </w:p>
    <w:p w14:paraId="3AD08FE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in calcified cartilage core: (0) absent; (1) present. </w:t>
      </w:r>
    </w:p>
    <w:p w14:paraId="297DA38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240. </w:t>
      </w:r>
    </w:p>
    <w:p w14:paraId="1678823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6C0C81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409/ 671. Dorsal fin spine: (0) absent; (1) present. </w:t>
      </w:r>
    </w:p>
    <w:p w14:paraId="28A61B9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122; King et al. (2017), Character 457; Castiello </w:t>
      </w:r>
    </w:p>
    <w:p w14:paraId="1F7E40D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446. </w:t>
      </w:r>
    </w:p>
    <w:p w14:paraId="57A6A0F0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87165C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410/ 672. Dorsal fin spine at anterior (pectoral level) location only: (0) absent; (1) </w:t>
      </w:r>
    </w:p>
    <w:p w14:paraId="7A45EB7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1BC86AD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249. </w:t>
      </w:r>
    </w:p>
    <w:p w14:paraId="7DF0CA6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534ABE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411/ 673. Anal fin spine: (0) absent; (1) present. </w:t>
      </w:r>
    </w:p>
    <w:p w14:paraId="3DB86B4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123; King et al. (2017), Character 458; Castiello </w:t>
      </w:r>
    </w:p>
    <w:p w14:paraId="0E3B970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447. </w:t>
      </w:r>
    </w:p>
    <w:p w14:paraId="44BA342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F107DC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412/ 674. Pectoral fin spine: (0) absent; (1) present. </w:t>
      </w:r>
    </w:p>
    <w:p w14:paraId="33B8D18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124; King et al. (2017), Character 429; Castiello </w:t>
      </w:r>
    </w:p>
    <w:p w14:paraId="4E8AC8B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418.  </w:t>
      </w:r>
    </w:p>
    <w:p w14:paraId="175D53C2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89DF27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413/ 675. Pelvic fin spine: (0) absent; (1) present. </w:t>
      </w:r>
    </w:p>
    <w:p w14:paraId="63C5B31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240; King et al. (2017), Character 434; Castiello </w:t>
      </w:r>
    </w:p>
    <w:p w14:paraId="7B9316F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423. </w:t>
      </w:r>
    </w:p>
    <w:p w14:paraId="7DB1D1D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14B2B10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414/ 676. Median fin spine insertion: (0) shallow, not greatly deeper than dermal bones </w:t>
      </w:r>
    </w:p>
    <w:p w14:paraId="46E6CFEE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/ </w:t>
      </w:r>
      <w:proofErr w:type="gramStart"/>
      <w:r w:rsidRPr="00D51EBB">
        <w:rPr>
          <w:rFonts w:ascii="Arial" w:eastAsia="Arial" w:hAnsi="Arial" w:cs="Arial"/>
          <w:lang w:val="en-GB"/>
        </w:rPr>
        <w:t>scales</w:t>
      </w:r>
      <w:proofErr w:type="gramEnd"/>
      <w:r w:rsidRPr="00D51EBB">
        <w:rPr>
          <w:rFonts w:ascii="Arial" w:eastAsia="Arial" w:hAnsi="Arial" w:cs="Arial"/>
          <w:lang w:val="en-GB"/>
        </w:rPr>
        <w:t xml:space="preserve">; (1) deep.  </w:t>
      </w:r>
    </w:p>
    <w:p w14:paraId="1CE380FD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125; King et al. (2017), Character 459; Castiello </w:t>
      </w:r>
    </w:p>
    <w:p w14:paraId="19CAB72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448. </w:t>
      </w:r>
    </w:p>
    <w:p w14:paraId="0841E4F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0D24AA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415/ 677. Intermediate fin spines: (0) absent; (1) present. </w:t>
      </w:r>
    </w:p>
    <w:p w14:paraId="4542153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126; King et al. (2017), Character 460; Castiello </w:t>
      </w:r>
    </w:p>
    <w:p w14:paraId="2461F8F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449. </w:t>
      </w:r>
    </w:p>
    <w:p w14:paraId="711A9A3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B7103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416/ 678. Intermediate spines when present: (0) one pair; (1) multiple pairs.  </w:t>
      </w:r>
    </w:p>
    <w:p w14:paraId="0A47303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316; King et al. (2017), Character 473; Castiello </w:t>
      </w:r>
    </w:p>
    <w:p w14:paraId="2C832BA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462. </w:t>
      </w:r>
    </w:p>
    <w:p w14:paraId="4EE333D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B285EF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417/ 679. </w:t>
      </w:r>
      <w:proofErr w:type="spellStart"/>
      <w:r w:rsidRPr="00D51EBB">
        <w:rPr>
          <w:rFonts w:ascii="Arial" w:eastAsia="Arial" w:hAnsi="Arial" w:cs="Arial"/>
          <w:lang w:val="en-GB"/>
        </w:rPr>
        <w:t>Prepectoral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fin spines: (0) absent; (1) present. </w:t>
      </w:r>
    </w:p>
    <w:p w14:paraId="5B95EF4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127; King et al. (2017), Character 461; Castiello </w:t>
      </w:r>
    </w:p>
    <w:p w14:paraId="3FE2ABD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450. </w:t>
      </w:r>
    </w:p>
    <w:p w14:paraId="0D6BC73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2CD62B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418/ 680. </w:t>
      </w:r>
      <w:proofErr w:type="spellStart"/>
      <w:r w:rsidRPr="00D51EBB">
        <w:rPr>
          <w:rFonts w:ascii="Arial" w:eastAsia="Arial" w:hAnsi="Arial" w:cs="Arial"/>
          <w:lang w:val="en-GB"/>
        </w:rPr>
        <w:t>Anteriormost</w:t>
      </w:r>
      <w:proofErr w:type="spellEnd"/>
      <w:r w:rsidRPr="00D51EBB">
        <w:rPr>
          <w:rFonts w:ascii="Arial" w:eastAsia="Arial" w:hAnsi="Arial" w:cs="Arial"/>
          <w:lang w:val="en-GB"/>
        </w:rPr>
        <w:t xml:space="preserve"> intermediate spine associated with shoulder girdle: (0) </w:t>
      </w:r>
      <w:proofErr w:type="gramStart"/>
      <w:r w:rsidRPr="00D51EBB">
        <w:rPr>
          <w:rFonts w:ascii="Arial" w:eastAsia="Arial" w:hAnsi="Arial" w:cs="Arial"/>
          <w:lang w:val="en-GB"/>
        </w:rPr>
        <w:t>absent;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</w:p>
    <w:p w14:paraId="0A7C8AA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(1) present.  </w:t>
      </w:r>
    </w:p>
    <w:p w14:paraId="2B6C499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256. Dearden et al. (2019), Character 261. </w:t>
      </w:r>
    </w:p>
    <w:p w14:paraId="34A104A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DC14F2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419/ 681. Cephalic spines: (0) absent; (1) present. </w:t>
      </w:r>
    </w:p>
    <w:p w14:paraId="3A613F5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268; Coates et al. (2018), Character 262 King et al. </w:t>
      </w:r>
    </w:p>
    <w:p w14:paraId="11AC075D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(2017), Character 206; Castiello (2018), Character 205.  </w:t>
      </w:r>
    </w:p>
    <w:p w14:paraId="114B4F8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0AC591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420/ 682. Pectoral fin spine with denticles along posterior surface: (0) absent; (1) </w:t>
      </w:r>
    </w:p>
    <w:p w14:paraId="4EEFA61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338031F2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254. </w:t>
      </w:r>
    </w:p>
    <w:p w14:paraId="1AABDC09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571459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421/ 683. Fin spines with ridges: (0) absent; (1) present. </w:t>
      </w:r>
    </w:p>
    <w:p w14:paraId="21ECD5E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 et al. (2017), Character 128; King et al. (2017), Character 462; Castiello </w:t>
      </w:r>
    </w:p>
    <w:p w14:paraId="17A6EBD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451. </w:t>
      </w:r>
    </w:p>
    <w:p w14:paraId="3F82752B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C1015F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422/ 684. Fin spines with nodes: (0) absent; (1) present. </w:t>
      </w:r>
    </w:p>
    <w:p w14:paraId="3AD0228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129; King et al. (2017), Character 463; Castiello </w:t>
      </w:r>
    </w:p>
    <w:p w14:paraId="2B2202B9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452. </w:t>
      </w:r>
    </w:p>
    <w:p w14:paraId="6CA203BD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71F5F2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423/ 685. Fin spines with rows of large retrorse denticles: (0) absent; (1) present. </w:t>
      </w:r>
    </w:p>
    <w:p w14:paraId="0E97610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130; King et al. (2017), Character 464; Castiello </w:t>
      </w:r>
    </w:p>
    <w:p w14:paraId="0E73B13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453. </w:t>
      </w:r>
    </w:p>
    <w:p w14:paraId="1EEB5C6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59368D4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424/ 686. Fin spines (dorsal) with rows of large denticles: (0) absent; (1) on posterior </w:t>
      </w:r>
    </w:p>
    <w:p w14:paraId="4E0A4911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surface; (2) on lateral surface.  </w:t>
      </w:r>
    </w:p>
    <w:p w14:paraId="4EE0376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261. </w:t>
      </w:r>
    </w:p>
    <w:p w14:paraId="27EFE50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6FD302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425/ 687. Fin spine cross-section: (0) round or horseshoe shaped; (1) flat-sided, with </w:t>
      </w:r>
    </w:p>
    <w:p w14:paraId="48A04F2A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rectangular profile.  </w:t>
      </w:r>
    </w:p>
    <w:p w14:paraId="57BA036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315; King et al. (2017), Character 472; Castiello </w:t>
      </w:r>
    </w:p>
    <w:p w14:paraId="5234C647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461. </w:t>
      </w:r>
    </w:p>
    <w:p w14:paraId="44D1216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8407CD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426/ 688. Expanded spine rib on leading edge of spine: (0) absent; (1) present. </w:t>
      </w:r>
    </w:p>
    <w:p w14:paraId="1FC911A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317; King et al. (2017), Character 474; Castiello </w:t>
      </w:r>
    </w:p>
    <w:p w14:paraId="549CEEA5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463. </w:t>
      </w:r>
    </w:p>
    <w:p w14:paraId="3517F98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F6B9E3C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427/ 689. Spine ridges: (0) converging at the distal apex of the spine; (1) converging on </w:t>
      </w:r>
    </w:p>
    <w:p w14:paraId="0F542674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leading edge of spine.  </w:t>
      </w:r>
    </w:p>
    <w:p w14:paraId="0EBFEB4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Choo et al. (2017), Character 318; King et al. (2017), Character 475; Castiello </w:t>
      </w:r>
    </w:p>
    <w:p w14:paraId="679B272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(2018), Character 464. </w:t>
      </w:r>
    </w:p>
    <w:p w14:paraId="34223B45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04A5D0DF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428/ 690. Dorsal fin spine cross section: (0) horseshoe shaped; (1) flat sided, with </w:t>
      </w:r>
    </w:p>
    <w:p w14:paraId="3CFB820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rectangular profile; (2) subcircular.  </w:t>
      </w:r>
    </w:p>
    <w:p w14:paraId="66FDF351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 et al. (2018), Character 250. </w:t>
      </w:r>
    </w:p>
    <w:p w14:paraId="539CD7A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003F08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429/ 691. Anterior dorsal fin spine leading edge concave in lateral view: (0) absent; (1) </w:t>
      </w:r>
    </w:p>
    <w:p w14:paraId="60D71F8B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present. </w:t>
      </w:r>
    </w:p>
    <w:p w14:paraId="2966631A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>Coates et al. (2018), Character 251.</w:t>
      </w:r>
    </w:p>
    <w:p w14:paraId="6A9A260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DD220FA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7B186A81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9C702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b/>
          <w:bCs/>
          <w:lang w:val="en-GB"/>
        </w:rPr>
      </w:pPr>
      <w:r w:rsidRPr="00D51EBB">
        <w:rPr>
          <w:rFonts w:ascii="Arial" w:eastAsia="Arial" w:hAnsi="Arial" w:cs="Arial"/>
          <w:b/>
          <w:bCs/>
          <w:lang w:val="en-GB"/>
        </w:rPr>
        <w:t xml:space="preserve">References </w:t>
      </w:r>
    </w:p>
    <w:p w14:paraId="4F24943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b/>
          <w:bCs/>
          <w:lang w:val="en-GB"/>
        </w:rPr>
      </w:pPr>
    </w:p>
    <w:p w14:paraId="388D91A3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b/>
          <w:bCs/>
          <w:lang w:val="en-GB"/>
        </w:rPr>
      </w:pPr>
      <w:r w:rsidRPr="00D51EBB">
        <w:rPr>
          <w:rFonts w:ascii="Arial" w:eastAsia="Arial" w:hAnsi="Arial" w:cs="Arial"/>
          <w:lang w:val="en-GB"/>
        </w:rPr>
        <w:t>Castiello, M., 2018. Neurocranial anatomy of three unusual placoderms revealed by computed tomography scanning, and their implications for early gnathostomes evolution. Ph.D. dissertation Thesis, Imperial College London. 242 pp.</w:t>
      </w:r>
    </w:p>
    <w:p w14:paraId="6AD9664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b/>
          <w:bCs/>
          <w:lang w:val="en-GB"/>
        </w:rPr>
      </w:pPr>
    </w:p>
    <w:p w14:paraId="12BAA9E3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lastRenderedPageBreak/>
        <w:t xml:space="preserve">Choo, B., Zhu, M., Qu, Q., Yu, X., Jia, L. and Zhao, W., 2017. A new </w:t>
      </w:r>
      <w:proofErr w:type="spellStart"/>
      <w:r w:rsidRPr="00D51EBB">
        <w:rPr>
          <w:rFonts w:ascii="Arial" w:eastAsia="Arial" w:hAnsi="Arial" w:cs="Arial"/>
          <w:lang w:val="en-GB"/>
        </w:rPr>
        <w:t>osteichthyan</w:t>
      </w:r>
      <w:proofErr w:type="spellEnd"/>
      <w:r w:rsidRPr="00D51EBB">
        <w:rPr>
          <w:rFonts w:ascii="Arial" w:eastAsia="Arial" w:hAnsi="Arial" w:cs="Arial"/>
          <w:lang w:val="en-GB"/>
        </w:rPr>
        <w:t xml:space="preserve"> from the late Silurian of Yunnan, China. </w:t>
      </w:r>
      <w:proofErr w:type="spellStart"/>
      <w:r w:rsidRPr="00D51EBB">
        <w:rPr>
          <w:rFonts w:ascii="Arial" w:eastAsia="Arial" w:hAnsi="Arial" w:cs="Arial"/>
          <w:lang w:val="en-GB"/>
        </w:rPr>
        <w:t>PLoS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One 12: e0170929. </w:t>
      </w:r>
    </w:p>
    <w:p w14:paraId="6BF7610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19B4789C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b/>
          <w:bCs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Clement, A. M., King, B., Giles, S., Choo, B., Ahlberg, P. E., Young, G. C. and Long, J. A., 2018. Neurocranial anatomy of an enigmatic Early Devonian fish sheds light on early </w:t>
      </w:r>
      <w:proofErr w:type="spellStart"/>
      <w:r w:rsidRPr="00D51EBB">
        <w:rPr>
          <w:rFonts w:ascii="Arial" w:eastAsia="Arial" w:hAnsi="Arial" w:cs="Arial"/>
          <w:lang w:val="en-GB"/>
        </w:rPr>
        <w:t>osteichthyan</w:t>
      </w:r>
      <w:proofErr w:type="spellEnd"/>
      <w:r w:rsidRPr="00D51EBB">
        <w:rPr>
          <w:rFonts w:ascii="Arial" w:eastAsia="Arial" w:hAnsi="Arial" w:cs="Arial"/>
          <w:lang w:val="en-GB"/>
        </w:rPr>
        <w:t xml:space="preserve"> evolution. </w:t>
      </w:r>
      <w:proofErr w:type="spellStart"/>
      <w:r w:rsidRPr="00D51EBB">
        <w:rPr>
          <w:rFonts w:ascii="Arial" w:eastAsia="Arial" w:hAnsi="Arial" w:cs="Arial"/>
          <w:lang w:val="en-GB"/>
        </w:rPr>
        <w:t>eLife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7: e34349. </w:t>
      </w:r>
    </w:p>
    <w:p w14:paraId="25DC539F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b/>
          <w:bCs/>
          <w:lang w:val="en-GB"/>
        </w:rPr>
      </w:pPr>
    </w:p>
    <w:p w14:paraId="2B2F117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Coates, M. I., </w:t>
      </w:r>
      <w:proofErr w:type="spellStart"/>
      <w:r w:rsidRPr="00D51EBB">
        <w:rPr>
          <w:rFonts w:ascii="Arial" w:eastAsia="Arial" w:hAnsi="Arial" w:cs="Arial"/>
          <w:lang w:val="en-GB"/>
        </w:rPr>
        <w:t>Finarelli</w:t>
      </w:r>
      <w:proofErr w:type="spellEnd"/>
      <w:r w:rsidRPr="00D51EBB">
        <w:rPr>
          <w:rFonts w:ascii="Arial" w:eastAsia="Arial" w:hAnsi="Arial" w:cs="Arial"/>
          <w:lang w:val="en-GB"/>
        </w:rPr>
        <w:t xml:space="preserve">, J. A., Sansom, I. J., Andreev, P. S., Criswell, K. E., Tietjen, K., Rivers, M. L. and La Riviere, P. J., 2018. An early chondrichthyan and the evolutionary assembly of a shark body plan. Proc. R. Soc. B 285: 20172418. </w:t>
      </w:r>
    </w:p>
    <w:p w14:paraId="63E83F18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3130FE98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Cui, X., Qiao, T. &amp; Zhu, M. Scale morphology and squamation pattern </w:t>
      </w:r>
      <w:proofErr w:type="gramStart"/>
      <w:r w:rsidRPr="00D51EBB">
        <w:rPr>
          <w:rFonts w:ascii="Arial" w:eastAsia="Arial" w:hAnsi="Arial" w:cs="Arial"/>
          <w:lang w:val="en-GB"/>
        </w:rPr>
        <w:t>of  Guiyu</w:t>
      </w:r>
      <w:proofErr w:type="gramEnd"/>
      <w:r w:rsidRPr="00D51EBB">
        <w:rPr>
          <w:rFonts w:ascii="Arial" w:eastAsia="Arial" w:hAnsi="Arial" w:cs="Arial"/>
          <w:lang w:val="en-GB"/>
        </w:rPr>
        <w:t xml:space="preserve"> </w:t>
      </w:r>
      <w:proofErr w:type="spellStart"/>
      <w:r w:rsidRPr="00D51EBB">
        <w:rPr>
          <w:rFonts w:ascii="Arial" w:eastAsia="Arial" w:hAnsi="Arial" w:cs="Arial"/>
          <w:lang w:val="en-GB"/>
        </w:rPr>
        <w:t>oneiros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provide new insights into early </w:t>
      </w:r>
      <w:proofErr w:type="spellStart"/>
      <w:r w:rsidRPr="00D51EBB">
        <w:rPr>
          <w:rFonts w:ascii="Arial" w:eastAsia="Arial" w:hAnsi="Arial" w:cs="Arial"/>
          <w:lang w:val="en-GB"/>
        </w:rPr>
        <w:t>osteichthyan</w:t>
      </w:r>
      <w:proofErr w:type="spellEnd"/>
      <w:r w:rsidRPr="00D51EBB">
        <w:rPr>
          <w:rFonts w:ascii="Arial" w:eastAsia="Arial" w:hAnsi="Arial" w:cs="Arial"/>
          <w:lang w:val="en-GB"/>
        </w:rPr>
        <w:t xml:space="preserve"> body plan. Sci. Rep. 9: 4411 (2019).</w:t>
      </w:r>
    </w:p>
    <w:p w14:paraId="6FBAD364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94AA12B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Dearden, R. P., Stockey, C. and Brazeau, M. D., 2019. The pharynx of the stem-chondrichthyan </w:t>
      </w:r>
      <w:proofErr w:type="spellStart"/>
      <w:r w:rsidRPr="00D51EBB">
        <w:rPr>
          <w:rFonts w:ascii="Arial" w:eastAsia="Arial" w:hAnsi="Arial" w:cs="Arial"/>
          <w:i/>
          <w:iCs/>
          <w:lang w:val="en-GB"/>
        </w:rPr>
        <w:t>Ptomacanthus</w:t>
      </w:r>
      <w:proofErr w:type="spellEnd"/>
      <w:r w:rsidRPr="00D51EBB">
        <w:rPr>
          <w:rFonts w:ascii="Arial" w:eastAsia="Arial" w:hAnsi="Arial" w:cs="Arial"/>
          <w:i/>
          <w:iCs/>
          <w:lang w:val="en-GB"/>
        </w:rPr>
        <w:t xml:space="preserve"> </w:t>
      </w:r>
      <w:r w:rsidRPr="00D51EBB">
        <w:rPr>
          <w:rFonts w:ascii="Arial" w:eastAsia="Arial" w:hAnsi="Arial" w:cs="Arial"/>
          <w:lang w:val="en-GB"/>
        </w:rPr>
        <w:t>and the early evolution of the gnathostome gill skeleton. Nat. Commun.10: 2050.</w:t>
      </w:r>
    </w:p>
    <w:p w14:paraId="5DC4596E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54A0818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King, B., Qiao, T., Lee, M. S. Y., Zhu, M. and Long, J. A., 2017. Bayesian morphological clock methods resurrect placoderm monophyly and reveal rapid early evolution in jawed vertebrates. Syst. Biol. 66: 599–516. </w:t>
      </w:r>
    </w:p>
    <w:p w14:paraId="71E9947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7BD5006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Lu, J., Giles, S., Friedman, M. and Zhu, M., 2017. A new stem sarcopterygian illuminates patterns of character evolution in early bony fishes. Nat. Commun. 8: 1932. </w:t>
      </w:r>
    </w:p>
    <w:p w14:paraId="1413D853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4DDF2DD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Lu, J., Zhu, M., Ahlberg, P. E., Qiao, T., Zhu, Y.-A., Zhao, W.-J. and Jia, L.-T., 2016. A Devonian predatory fish provides insights into the early evolution of modern sarcopterygians. Sci. Adv. 2: e1600154. </w:t>
      </w:r>
    </w:p>
    <w:p w14:paraId="2A7A9836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00816F2" w14:textId="77777777" w:rsidR="00122753" w:rsidRPr="00D51EBB" w:rsidRDefault="42A80198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Zhu, M., Ahlberg, P. E., Pan, Z.-H., Zhu, Y.-A., Qiao, T., Zhao, W.-J., Jia, L.-T. and Lu, J., 2016. A Silurian </w:t>
      </w:r>
      <w:proofErr w:type="spellStart"/>
      <w:r w:rsidRPr="00D51EBB">
        <w:rPr>
          <w:rFonts w:ascii="Arial" w:eastAsia="Arial" w:hAnsi="Arial" w:cs="Arial"/>
          <w:lang w:val="en-GB"/>
        </w:rPr>
        <w:t>maxillate</w:t>
      </w:r>
      <w:proofErr w:type="spellEnd"/>
      <w:r w:rsidRPr="00D51EBB">
        <w:rPr>
          <w:rFonts w:ascii="Arial" w:eastAsia="Arial" w:hAnsi="Arial" w:cs="Arial"/>
          <w:lang w:val="en-GB"/>
        </w:rPr>
        <w:t xml:space="preserve"> placoderm illuminates jaw evolution. Science 354: 334–336. </w:t>
      </w:r>
    </w:p>
    <w:p w14:paraId="47CE7A2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208DF7B4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Zhu, Ya., Li, Q., Lu, J. et al. (2022) The oldest complete jawed vertebrates from the early Silurian of China. Nature 609, 954-958. </w:t>
      </w:r>
      <w:hyperlink r:id="rId10">
        <w:r w:rsidRPr="00D51EBB">
          <w:rPr>
            <w:rFonts w:ascii="Arial" w:eastAsia="Arial" w:hAnsi="Arial" w:cs="Arial"/>
            <w:color w:val="0000FF"/>
            <w:u w:val="single"/>
            <w:lang w:val="en-GB"/>
          </w:rPr>
          <w:t>https://doi.org/10.1038/s41586-022-05136</w:t>
        </w:r>
      </w:hyperlink>
    </w:p>
    <w:p w14:paraId="2C7DA92C" w14:textId="77777777" w:rsidR="00122753" w:rsidRPr="00D51EBB" w:rsidRDefault="00122753" w:rsidP="497742E2">
      <w:pPr>
        <w:spacing w:after="0" w:line="240" w:lineRule="auto"/>
        <w:rPr>
          <w:rFonts w:ascii="Arial" w:eastAsia="Arial" w:hAnsi="Arial" w:cs="Arial"/>
          <w:lang w:val="en-GB"/>
        </w:rPr>
      </w:pPr>
    </w:p>
    <w:p w14:paraId="6DCA495E" w14:textId="77777777" w:rsidR="00122753" w:rsidRPr="00D51EBB" w:rsidRDefault="497742E2" w:rsidP="497742E2">
      <w:pPr>
        <w:spacing w:after="0" w:line="240" w:lineRule="auto"/>
        <w:rPr>
          <w:rFonts w:ascii="Arial" w:eastAsia="Arial" w:hAnsi="Arial" w:cs="Arial"/>
          <w:lang w:val="en-GB"/>
        </w:rPr>
      </w:pPr>
      <w:r w:rsidRPr="00D51EBB">
        <w:rPr>
          <w:rFonts w:ascii="Arial" w:eastAsia="Arial" w:hAnsi="Arial" w:cs="Arial"/>
          <w:lang w:val="en-GB"/>
        </w:rPr>
        <w:t xml:space="preserve">Zhu, Y.-A., Giles, S., Young, G. C., Hu, Y.-Z., Bazzi, M., Ahlberg, P. E., Zhu, M. and Lu, J., 2021. Endocast and bony labyrinth of a Devonian "placoderm" challenges stem gnathostome phylogeny. Curr. Biol. 31: 1112–1118.e4 </w:t>
      </w:r>
    </w:p>
    <w:p w14:paraId="3F904CCB" w14:textId="77777777" w:rsidR="00122753" w:rsidRPr="00D51EBB" w:rsidRDefault="00122753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sectPr w:rsidR="00122753" w:rsidRPr="00D51EB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4208F24"/>
    <w:rsid w:val="00006177"/>
    <w:rsid w:val="00122753"/>
    <w:rsid w:val="005D3CBC"/>
    <w:rsid w:val="00D51EBB"/>
    <w:rsid w:val="00FB0A78"/>
    <w:rsid w:val="00FD00EC"/>
    <w:rsid w:val="01AA277B"/>
    <w:rsid w:val="0383B312"/>
    <w:rsid w:val="04208F24"/>
    <w:rsid w:val="044DA88D"/>
    <w:rsid w:val="05166455"/>
    <w:rsid w:val="062B1A81"/>
    <w:rsid w:val="077ABDC0"/>
    <w:rsid w:val="07A576C5"/>
    <w:rsid w:val="08D7BE3D"/>
    <w:rsid w:val="0A57FDD7"/>
    <w:rsid w:val="0A632AFE"/>
    <w:rsid w:val="0A9FA2B0"/>
    <w:rsid w:val="0AC61FB1"/>
    <w:rsid w:val="0DA9816A"/>
    <w:rsid w:val="106B27B2"/>
    <w:rsid w:val="10C7021D"/>
    <w:rsid w:val="13DD9DD2"/>
    <w:rsid w:val="1439B883"/>
    <w:rsid w:val="15CE11EE"/>
    <w:rsid w:val="15DE89FF"/>
    <w:rsid w:val="15FF5AF4"/>
    <w:rsid w:val="16DEFC44"/>
    <w:rsid w:val="1A33DB25"/>
    <w:rsid w:val="1AFF2282"/>
    <w:rsid w:val="1C6168CE"/>
    <w:rsid w:val="1C8814A8"/>
    <w:rsid w:val="1D6F1F36"/>
    <w:rsid w:val="241EE584"/>
    <w:rsid w:val="273918A4"/>
    <w:rsid w:val="31C0E71D"/>
    <w:rsid w:val="326365A5"/>
    <w:rsid w:val="3303C37A"/>
    <w:rsid w:val="36814807"/>
    <w:rsid w:val="38557335"/>
    <w:rsid w:val="41D0A0F7"/>
    <w:rsid w:val="42A80198"/>
    <w:rsid w:val="42E16CE4"/>
    <w:rsid w:val="430CC4C4"/>
    <w:rsid w:val="4411D96C"/>
    <w:rsid w:val="447114D0"/>
    <w:rsid w:val="4877473E"/>
    <w:rsid w:val="48D417AC"/>
    <w:rsid w:val="497742E2"/>
    <w:rsid w:val="4B4D4E09"/>
    <w:rsid w:val="4FD10A8C"/>
    <w:rsid w:val="557D223A"/>
    <w:rsid w:val="563776E4"/>
    <w:rsid w:val="567FF331"/>
    <w:rsid w:val="57A10969"/>
    <w:rsid w:val="594BECDA"/>
    <w:rsid w:val="599FEF55"/>
    <w:rsid w:val="59E8F181"/>
    <w:rsid w:val="5A116971"/>
    <w:rsid w:val="5BEC6DEA"/>
    <w:rsid w:val="5EAB0783"/>
    <w:rsid w:val="633BDC3D"/>
    <w:rsid w:val="636E3A6F"/>
    <w:rsid w:val="67C35DCB"/>
    <w:rsid w:val="6B52703C"/>
    <w:rsid w:val="6EA8A334"/>
    <w:rsid w:val="6EF00D16"/>
    <w:rsid w:val="70B6C04B"/>
    <w:rsid w:val="7320980A"/>
    <w:rsid w:val="741B4A14"/>
    <w:rsid w:val="76397830"/>
    <w:rsid w:val="765D6EC1"/>
    <w:rsid w:val="798FF8A8"/>
    <w:rsid w:val="7A0155F8"/>
    <w:rsid w:val="7D7C3A28"/>
    <w:rsid w:val="7DBE825D"/>
    <w:rsid w:val="7F6F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2EE787"/>
  <w15:docId w15:val="{5B2221AF-8EC5-4F65-9E29-DF718DA8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hyperlink" Target="https://doi.org/10.1038/s41586-022-05136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45</Pages>
  <Words>12319</Words>
  <Characters>69483</Characters>
  <Application>Microsoft Office Word</Application>
  <DocSecurity>0</DocSecurity>
  <Lines>1158</Lines>
  <Paragraphs>178</Paragraphs>
  <ScaleCrop>false</ScaleCrop>
  <Company/>
  <LinksUpToDate>false</LinksUpToDate>
  <CharactersWithSpaces>81624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CARRILLO Juan</cp:lastModifiedBy>
  <cp:revision>5</cp:revision>
  <dcterms:created xsi:type="dcterms:W3CDTF">2026-01-21T14:26:00Z</dcterms:created>
  <dcterms:modified xsi:type="dcterms:W3CDTF">2026-01-21T15:54:00Z</dcterms:modified>
</cp:coreProperties>
</file>