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D1745D" w14:textId="61D1E526" w:rsidR="7A0155F8" w:rsidRPr="00D51EBB" w:rsidRDefault="7A0155F8" w:rsidP="497742E2">
      <w:pPr>
        <w:spacing w:after="0" w:line="240" w:lineRule="auto"/>
        <w:rPr>
          <w:rFonts w:ascii="Arial" w:eastAsia="Arial" w:hAnsi="Arial" w:cs="Arial"/>
          <w:b/>
          <w:bCs/>
          <w:sz w:val="36"/>
          <w:szCs w:val="36"/>
          <w:lang w:val="en-GB"/>
        </w:rPr>
      </w:pPr>
      <w:r w:rsidRPr="00D51EBB">
        <w:rPr>
          <w:rFonts w:ascii="Arial" w:eastAsia="Arial" w:hAnsi="Arial" w:cs="Arial"/>
          <w:b/>
          <w:bCs/>
          <w:sz w:val="36"/>
          <w:szCs w:val="36"/>
          <w:lang w:val="en-GB"/>
        </w:rPr>
        <w:t>SUPPLEMENTARY MATERIAL</w:t>
      </w:r>
    </w:p>
    <w:p w14:paraId="63D1C444" w14:textId="6FAAE876" w:rsidR="497742E2" w:rsidRPr="00D51EBB" w:rsidRDefault="497742E2" w:rsidP="497742E2">
      <w:pPr>
        <w:spacing w:after="0" w:line="240" w:lineRule="auto"/>
        <w:rPr>
          <w:rFonts w:ascii="Arial" w:eastAsia="Arial" w:hAnsi="Arial" w:cs="Arial"/>
          <w:b/>
          <w:bCs/>
          <w:sz w:val="36"/>
          <w:szCs w:val="36"/>
          <w:lang w:val="en-GB"/>
        </w:rPr>
      </w:pPr>
    </w:p>
    <w:p w14:paraId="672A6659" w14:textId="1C6E54CB" w:rsidR="00122753" w:rsidRPr="00D51EBB" w:rsidRDefault="0DA9816A" w:rsidP="4877473E">
      <w:pPr>
        <w:spacing w:after="0" w:line="240" w:lineRule="auto"/>
        <w:rPr>
          <w:rFonts w:ascii="Arial" w:eastAsia="Arial" w:hAnsi="Arial" w:cs="Arial"/>
          <w:b/>
          <w:bCs/>
          <w:sz w:val="36"/>
          <w:szCs w:val="36"/>
          <w:lang w:val="en-GB"/>
        </w:rPr>
      </w:pPr>
      <w:r w:rsidRPr="00D51EBB">
        <w:rPr>
          <w:rFonts w:ascii="Arial" w:eastAsia="Arial" w:hAnsi="Arial" w:cs="Arial"/>
          <w:b/>
          <w:bCs/>
          <w:sz w:val="36"/>
          <w:szCs w:val="36"/>
          <w:lang w:val="en-GB"/>
        </w:rPr>
        <w:t xml:space="preserve">Tip dating supports a Middle Ordovician origin for total-group chondrichthyans and a </w:t>
      </w:r>
      <w:r w:rsidR="5BEC6DEA" w:rsidRPr="00D51EBB">
        <w:rPr>
          <w:rFonts w:ascii="Arial" w:eastAsia="Arial" w:hAnsi="Arial" w:cs="Arial"/>
          <w:b/>
          <w:bCs/>
          <w:sz w:val="36"/>
          <w:szCs w:val="36"/>
          <w:lang w:val="en-GB"/>
        </w:rPr>
        <w:t xml:space="preserve">rapid radiation </w:t>
      </w:r>
      <w:r w:rsidRPr="00D51EBB">
        <w:rPr>
          <w:rFonts w:ascii="Arial" w:eastAsia="Arial" w:hAnsi="Arial" w:cs="Arial"/>
          <w:b/>
          <w:bCs/>
          <w:sz w:val="36"/>
          <w:szCs w:val="36"/>
          <w:lang w:val="en-GB"/>
        </w:rPr>
        <w:t>o</w:t>
      </w:r>
      <w:r w:rsidR="7D7C3A28" w:rsidRPr="00D51EBB">
        <w:rPr>
          <w:rFonts w:ascii="Arial" w:eastAsia="Arial" w:hAnsi="Arial" w:cs="Arial"/>
          <w:b/>
          <w:bCs/>
          <w:sz w:val="36"/>
          <w:szCs w:val="36"/>
          <w:lang w:val="en-GB"/>
        </w:rPr>
        <w:t>f</w:t>
      </w:r>
      <w:r w:rsidRPr="00D51EBB">
        <w:rPr>
          <w:rFonts w:ascii="Arial" w:eastAsia="Arial" w:hAnsi="Arial" w:cs="Arial"/>
          <w:b/>
          <w:bCs/>
          <w:sz w:val="36"/>
          <w:szCs w:val="36"/>
          <w:lang w:val="en-GB"/>
        </w:rPr>
        <w:t xml:space="preserve"> acanthodian-grade taxa</w:t>
      </w:r>
    </w:p>
    <w:p w14:paraId="342145E1" w14:textId="4D464585" w:rsidR="4877473E" w:rsidRPr="00D51EBB" w:rsidRDefault="4877473E" w:rsidP="4877473E">
      <w:pPr>
        <w:spacing w:after="0" w:line="240" w:lineRule="auto"/>
        <w:rPr>
          <w:rFonts w:ascii="Arial" w:eastAsia="Arial" w:hAnsi="Arial" w:cs="Arial"/>
          <w:sz w:val="36"/>
          <w:szCs w:val="36"/>
          <w:lang w:val="en-GB"/>
        </w:rPr>
      </w:pPr>
    </w:p>
    <w:p w14:paraId="0A37501D" w14:textId="52F46158" w:rsidR="00122753" w:rsidRPr="00D51EBB" w:rsidRDefault="59E8F181" w:rsidP="497742E2">
      <w:pPr>
        <w:spacing w:after="0" w:line="240" w:lineRule="auto"/>
        <w:rPr>
          <w:rFonts w:ascii="Arial" w:eastAsia="Arial" w:hAnsi="Arial" w:cs="Arial"/>
          <w:vertAlign w:val="superscript"/>
          <w:lang w:val="en-GB"/>
        </w:rPr>
      </w:pPr>
      <w:r w:rsidRPr="00D51EBB">
        <w:rPr>
          <w:rFonts w:ascii="Arial" w:eastAsia="Arial" w:hAnsi="Arial" w:cs="Arial"/>
          <w:lang w:val="en-GB"/>
        </w:rPr>
        <w:t>Lorenzo Emanuele Morra</w:t>
      </w:r>
      <w:r w:rsidR="5EAB0783" w:rsidRPr="00D51EBB">
        <w:rPr>
          <w:rFonts w:ascii="Arial" w:eastAsia="Arial" w:hAnsi="Arial" w:cs="Arial"/>
          <w:vertAlign w:val="superscript"/>
          <w:lang w:val="en-GB"/>
        </w:rPr>
        <w:t>1</w:t>
      </w:r>
    </w:p>
    <w:p w14:paraId="42004626" w14:textId="2C3D7CAB" w:rsidR="497742E2" w:rsidRPr="00D51EBB" w:rsidRDefault="497742E2" w:rsidP="497742E2">
      <w:pPr>
        <w:spacing w:after="0" w:line="240" w:lineRule="auto"/>
        <w:rPr>
          <w:rFonts w:ascii="Arial" w:eastAsia="Arial" w:hAnsi="Arial" w:cs="Arial"/>
          <w:vertAlign w:val="superscript"/>
          <w:lang w:val="en-GB"/>
        </w:rPr>
      </w:pPr>
    </w:p>
    <w:p w14:paraId="63AC8AC8" w14:textId="4DB5BFAF" w:rsidR="5EAB0783" w:rsidRPr="00D51EBB" w:rsidRDefault="5EAB0783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vertAlign w:val="superscript"/>
          <w:lang w:val="en-GB"/>
        </w:rPr>
        <w:t>1</w:t>
      </w:r>
      <w:r w:rsidRPr="00D51EBB">
        <w:rPr>
          <w:rFonts w:ascii="Arial" w:eastAsia="Arial" w:hAnsi="Arial" w:cs="Arial"/>
          <w:lang w:val="en-GB"/>
        </w:rPr>
        <w:t xml:space="preserve">Dipartimento di </w:t>
      </w:r>
      <w:proofErr w:type="spellStart"/>
      <w:r w:rsidRPr="00D51EBB">
        <w:rPr>
          <w:rFonts w:ascii="Arial" w:eastAsia="Arial" w:hAnsi="Arial" w:cs="Arial"/>
          <w:lang w:val="en-GB"/>
        </w:rPr>
        <w:t>Scienze</w:t>
      </w:r>
      <w:proofErr w:type="spellEnd"/>
      <w:r w:rsidRPr="00D51EBB">
        <w:rPr>
          <w:rFonts w:ascii="Arial" w:eastAsia="Arial" w:hAnsi="Arial" w:cs="Arial"/>
          <w:lang w:val="en-GB"/>
        </w:rPr>
        <w:t xml:space="preserve"> </w:t>
      </w:r>
      <w:proofErr w:type="spellStart"/>
      <w:r w:rsidRPr="00D51EBB">
        <w:rPr>
          <w:rFonts w:ascii="Arial" w:eastAsia="Arial" w:hAnsi="Arial" w:cs="Arial"/>
          <w:lang w:val="en-GB"/>
        </w:rPr>
        <w:t>Chimiche</w:t>
      </w:r>
      <w:proofErr w:type="spellEnd"/>
      <w:r w:rsidRPr="00D51EBB">
        <w:rPr>
          <w:rFonts w:ascii="Arial" w:eastAsia="Arial" w:hAnsi="Arial" w:cs="Arial"/>
          <w:lang w:val="en-GB"/>
        </w:rPr>
        <w:t xml:space="preserve"> e </w:t>
      </w:r>
      <w:proofErr w:type="spellStart"/>
      <w:r w:rsidRPr="00D51EBB">
        <w:rPr>
          <w:rFonts w:ascii="Arial" w:eastAsia="Arial" w:hAnsi="Arial" w:cs="Arial"/>
          <w:lang w:val="en-GB"/>
        </w:rPr>
        <w:t>Geologiche</w:t>
      </w:r>
      <w:proofErr w:type="spellEnd"/>
      <w:r w:rsidRPr="00D51EBB">
        <w:rPr>
          <w:rFonts w:ascii="Arial" w:eastAsia="Arial" w:hAnsi="Arial" w:cs="Arial"/>
          <w:lang w:val="en-GB"/>
        </w:rPr>
        <w:t xml:space="preserve">, Università </w:t>
      </w:r>
      <w:proofErr w:type="spellStart"/>
      <w:r w:rsidRPr="00D51EBB">
        <w:rPr>
          <w:rFonts w:ascii="Arial" w:eastAsia="Arial" w:hAnsi="Arial" w:cs="Arial"/>
          <w:lang w:val="en-GB"/>
        </w:rPr>
        <w:t>degli</w:t>
      </w:r>
      <w:proofErr w:type="spellEnd"/>
      <w:r w:rsidRPr="00D51EBB">
        <w:rPr>
          <w:rFonts w:ascii="Arial" w:eastAsia="Arial" w:hAnsi="Arial" w:cs="Arial"/>
          <w:lang w:val="en-GB"/>
        </w:rPr>
        <w:t xml:space="preserve"> Studi di Modena e Reggio Emilia, Via Campi 103, I-41125 Modena, </w:t>
      </w:r>
      <w:proofErr w:type="gramStart"/>
      <w:r w:rsidRPr="00D51EBB">
        <w:rPr>
          <w:rFonts w:ascii="Arial" w:eastAsia="Arial" w:hAnsi="Arial" w:cs="Arial"/>
          <w:lang w:val="en-GB"/>
        </w:rPr>
        <w:t>Italy;</w:t>
      </w:r>
      <w:proofErr w:type="gramEnd"/>
      <w:r w:rsidRPr="00D51EBB">
        <w:rPr>
          <w:rFonts w:ascii="Arial" w:eastAsia="Arial" w:hAnsi="Arial" w:cs="Arial"/>
          <w:lang w:val="en-GB"/>
        </w:rPr>
        <w:t xml:space="preserve">  </w:t>
      </w:r>
    </w:p>
    <w:p w14:paraId="734F4B43" w14:textId="2EC5566E" w:rsidR="5EAB0783" w:rsidRPr="00D51EBB" w:rsidRDefault="5EAB0783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email: 231157@studenti.unimore.it. </w:t>
      </w:r>
      <w:proofErr w:type="spellStart"/>
      <w:r w:rsidRPr="00D51EBB">
        <w:rPr>
          <w:rFonts w:ascii="Arial" w:eastAsia="Arial" w:hAnsi="Arial" w:cs="Arial"/>
          <w:lang w:val="en-GB"/>
        </w:rPr>
        <w:t>ORCiD</w:t>
      </w:r>
      <w:proofErr w:type="spellEnd"/>
      <w:r w:rsidRPr="00D51EBB">
        <w:rPr>
          <w:rFonts w:ascii="Arial" w:eastAsia="Arial" w:hAnsi="Arial" w:cs="Arial"/>
          <w:lang w:val="en-GB"/>
        </w:rPr>
        <w:t>: 0000-0002-7771-957X</w:t>
      </w:r>
    </w:p>
    <w:p w14:paraId="3DBF7842" w14:textId="26821BB1" w:rsidR="59E8F181" w:rsidRPr="00D51EBB" w:rsidRDefault="59E8F181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D60C0F6" w14:textId="355E2455" w:rsidR="59E8F181" w:rsidRPr="00D51EBB" w:rsidRDefault="59E8F181" w:rsidP="42A80198">
      <w:pPr>
        <w:spacing w:after="0" w:line="240" w:lineRule="auto"/>
        <w:rPr>
          <w:lang w:val="en-GB"/>
        </w:rPr>
      </w:pPr>
    </w:p>
    <w:p w14:paraId="14D277A2" w14:textId="5B0B790B" w:rsidR="59E8F181" w:rsidRPr="00D51EBB" w:rsidRDefault="59E8F181" w:rsidP="42A80198">
      <w:pPr>
        <w:spacing w:after="0" w:line="240" w:lineRule="auto"/>
        <w:rPr>
          <w:lang w:val="en-GB"/>
        </w:rPr>
      </w:pPr>
    </w:p>
    <w:p w14:paraId="2F1A34B4" w14:textId="7E71879F" w:rsidR="59E8F181" w:rsidRPr="00D51EBB" w:rsidRDefault="447114D0" w:rsidP="15FF5AF4">
      <w:pPr>
        <w:spacing w:after="0" w:line="240" w:lineRule="auto"/>
        <w:rPr>
          <w:rFonts w:ascii="Arial" w:eastAsia="Arial" w:hAnsi="Arial" w:cs="Arial"/>
          <w:sz w:val="22"/>
          <w:szCs w:val="22"/>
          <w:lang w:val="en-GB"/>
        </w:rPr>
      </w:pPr>
      <w:r w:rsidRPr="00D51EBB">
        <w:rPr>
          <w:noProof/>
          <w:lang w:val="en-GB"/>
        </w:rPr>
        <w:lastRenderedPageBreak/>
        <w:drawing>
          <wp:inline distT="0" distB="0" distL="0" distR="0" wp14:anchorId="1EA8FFE4" wp14:editId="037E8825">
            <wp:extent cx="4881288" cy="6829425"/>
            <wp:effectExtent l="0" t="0" r="0" b="0"/>
            <wp:docPr id="96420314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203145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1288" cy="682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439B883" w:rsidRPr="00D51EBB">
        <w:rPr>
          <w:rFonts w:ascii="Courier New" w:eastAsia="Courier New" w:hAnsi="Courier New" w:cs="Courier New"/>
          <w:sz w:val="22"/>
          <w:szCs w:val="22"/>
          <w:lang w:val="en-GB"/>
        </w:rPr>
        <w:t xml:space="preserve"> </w:t>
      </w:r>
    </w:p>
    <w:p w14:paraId="5735511F" w14:textId="2DC23101" w:rsidR="59E8F181" w:rsidRPr="00D51EBB" w:rsidRDefault="59E8F181" w:rsidP="42A80198">
      <w:pPr>
        <w:spacing w:after="0" w:line="240" w:lineRule="auto"/>
        <w:rPr>
          <w:lang w:val="en-GB"/>
        </w:rPr>
      </w:pPr>
    </w:p>
    <w:p w14:paraId="07381489" w14:textId="03DF8008" w:rsidR="59E8F181" w:rsidRPr="00D51EBB" w:rsidRDefault="59E8F181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b/>
          <w:bCs/>
          <w:lang w:val="en-GB"/>
        </w:rPr>
        <w:t xml:space="preserve">Supplementary Figure </w:t>
      </w:r>
      <w:r w:rsidR="38557335" w:rsidRPr="00D51EBB">
        <w:rPr>
          <w:rFonts w:ascii="Arial" w:eastAsia="Arial" w:hAnsi="Arial" w:cs="Arial"/>
          <w:b/>
          <w:bCs/>
          <w:lang w:val="en-GB"/>
        </w:rPr>
        <w:t>1</w:t>
      </w:r>
      <w:r w:rsidRPr="00D51EBB">
        <w:rPr>
          <w:rFonts w:ascii="Arial" w:eastAsia="Arial" w:hAnsi="Arial" w:cs="Arial"/>
          <w:b/>
          <w:bCs/>
          <w:lang w:val="en-GB"/>
        </w:rPr>
        <w:t>.</w:t>
      </w:r>
      <w:r w:rsidRPr="00D51EBB">
        <w:rPr>
          <w:rFonts w:ascii="Arial" w:eastAsia="Arial" w:hAnsi="Arial" w:cs="Arial"/>
          <w:lang w:val="en-GB"/>
        </w:rPr>
        <w:t xml:space="preserve"> Maximum clade credibility tree recovered by the </w:t>
      </w:r>
      <w:r w:rsidR="00D51EBB" w:rsidRPr="00D51EBB">
        <w:rPr>
          <w:rFonts w:ascii="Arial" w:eastAsia="Arial" w:hAnsi="Arial" w:cs="Arial"/>
          <w:lang w:val="en-GB"/>
        </w:rPr>
        <w:t>Fossilized Birth-Death (</w:t>
      </w:r>
      <w:r w:rsidRPr="00D51EBB">
        <w:rPr>
          <w:rFonts w:ascii="Arial" w:eastAsia="Arial" w:hAnsi="Arial" w:cs="Arial"/>
          <w:lang w:val="en-GB"/>
        </w:rPr>
        <w:t>FBD</w:t>
      </w:r>
      <w:r w:rsidR="00D51EBB" w:rsidRPr="00D51EBB">
        <w:rPr>
          <w:rFonts w:ascii="Arial" w:eastAsia="Arial" w:hAnsi="Arial" w:cs="Arial"/>
          <w:lang w:val="en-GB"/>
        </w:rPr>
        <w:t>)</w:t>
      </w:r>
      <w:r w:rsidRPr="00D51EBB">
        <w:rPr>
          <w:rFonts w:ascii="Arial" w:eastAsia="Arial" w:hAnsi="Arial" w:cs="Arial"/>
          <w:lang w:val="en-GB"/>
        </w:rPr>
        <w:t xml:space="preserve"> Bayesian analysis. Numbers at nodes are median rate values of morphological divergence, branches </w:t>
      </w:r>
      <w:proofErr w:type="spellStart"/>
      <w:r w:rsidRPr="00D51EBB">
        <w:rPr>
          <w:rFonts w:ascii="Arial" w:eastAsia="Arial" w:hAnsi="Arial" w:cs="Arial"/>
          <w:lang w:val="en-GB"/>
        </w:rPr>
        <w:t>colored</w:t>
      </w:r>
      <w:proofErr w:type="spellEnd"/>
      <w:r w:rsidRPr="00D51EBB">
        <w:rPr>
          <w:rFonts w:ascii="Arial" w:eastAsia="Arial" w:hAnsi="Arial" w:cs="Arial"/>
          <w:lang w:val="en-GB"/>
        </w:rPr>
        <w:t xml:space="preserve"> according to median rates of morphological evolution.</w:t>
      </w:r>
    </w:p>
    <w:p w14:paraId="71BCF326" w14:textId="56B3141E" w:rsidR="42A80198" w:rsidRPr="00D51EBB" w:rsidRDefault="42A80198" w:rsidP="497742E2">
      <w:pPr>
        <w:spacing w:after="0" w:line="240" w:lineRule="auto"/>
        <w:rPr>
          <w:rFonts w:ascii="Times New Roman" w:eastAsia="Times New Roman" w:hAnsi="Times New Roman" w:cs="Times New Roman"/>
          <w:lang w:val="en-GB"/>
        </w:rPr>
      </w:pPr>
    </w:p>
    <w:p w14:paraId="426413AB" w14:textId="52E1549C" w:rsidR="42A80198" w:rsidRPr="00D51EBB" w:rsidRDefault="42A80198" w:rsidP="497742E2">
      <w:pPr>
        <w:spacing w:after="0" w:line="240" w:lineRule="auto"/>
        <w:rPr>
          <w:rFonts w:ascii="Times New Roman" w:eastAsia="Times New Roman" w:hAnsi="Times New Roman" w:cs="Times New Roman"/>
          <w:lang w:val="en-GB"/>
        </w:rPr>
      </w:pPr>
    </w:p>
    <w:p w14:paraId="45453E83" w14:textId="1089E25B" w:rsidR="42A80198" w:rsidRPr="00D51EBB" w:rsidRDefault="42A80198" w:rsidP="497742E2">
      <w:pPr>
        <w:spacing w:after="0" w:line="240" w:lineRule="auto"/>
        <w:rPr>
          <w:rFonts w:ascii="Times New Roman" w:eastAsia="Times New Roman" w:hAnsi="Times New Roman" w:cs="Times New Roman"/>
          <w:lang w:val="en-GB"/>
        </w:rPr>
      </w:pPr>
    </w:p>
    <w:p w14:paraId="3C0D9DFB" w14:textId="79A22BEC" w:rsidR="42A80198" w:rsidRPr="00D51EBB" w:rsidRDefault="741B4A14" w:rsidP="497742E2">
      <w:pPr>
        <w:spacing w:after="0" w:line="240" w:lineRule="auto"/>
        <w:rPr>
          <w:rFonts w:ascii="Times New Roman" w:eastAsia="Times New Roman" w:hAnsi="Times New Roman" w:cs="Times New Roman"/>
          <w:lang w:val="en-GB"/>
        </w:rPr>
      </w:pPr>
      <w:r w:rsidRPr="00D51EBB">
        <w:rPr>
          <w:noProof/>
          <w:lang w:val="en-GB"/>
        </w:rPr>
        <w:drawing>
          <wp:inline distT="0" distB="0" distL="0" distR="0" wp14:anchorId="6CE86445" wp14:editId="68166009">
            <wp:extent cx="4495617" cy="6943725"/>
            <wp:effectExtent l="0" t="0" r="0" b="0"/>
            <wp:docPr id="2371520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152036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617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3FCB7" w14:textId="5F17A3F5" w:rsidR="42A80198" w:rsidRPr="00D51EBB" w:rsidRDefault="42A80198" w:rsidP="497742E2">
      <w:pPr>
        <w:spacing w:after="0" w:line="240" w:lineRule="auto"/>
        <w:rPr>
          <w:rFonts w:ascii="Times New Roman" w:eastAsia="Times New Roman" w:hAnsi="Times New Roman" w:cs="Times New Roman"/>
          <w:lang w:val="en-GB"/>
        </w:rPr>
      </w:pPr>
    </w:p>
    <w:p w14:paraId="00C8EEF3" w14:textId="0C036FC3" w:rsidR="42A80198" w:rsidRPr="00D51EBB" w:rsidRDefault="741B4A14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b/>
          <w:bCs/>
          <w:lang w:val="en-GB"/>
        </w:rPr>
        <w:t>Supplementary Figure 2.</w:t>
      </w:r>
      <w:r w:rsidRPr="00D51EBB">
        <w:rPr>
          <w:rFonts w:ascii="Arial" w:eastAsia="Arial" w:hAnsi="Arial" w:cs="Arial"/>
          <w:lang w:val="en-GB"/>
        </w:rPr>
        <w:t xml:space="preserve"> Strict consensus of 1530 most parsimonious trees obtained by the parsimony analysis</w:t>
      </w:r>
      <w:r w:rsidR="76397830" w:rsidRPr="00D51EBB">
        <w:rPr>
          <w:rFonts w:ascii="Arial" w:eastAsia="Arial" w:hAnsi="Arial" w:cs="Arial"/>
          <w:lang w:val="en-GB"/>
        </w:rPr>
        <w:t>.</w:t>
      </w:r>
    </w:p>
    <w:p w14:paraId="693BA1BB" w14:textId="2C980A39" w:rsidR="42A80198" w:rsidRPr="00D51EBB" w:rsidRDefault="0383B312" w:rsidP="42A80198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en-GB"/>
        </w:rPr>
      </w:pPr>
      <w:r w:rsidRPr="00D51EBB">
        <w:rPr>
          <w:noProof/>
          <w:lang w:val="en-GB"/>
        </w:rPr>
        <w:lastRenderedPageBreak/>
        <w:drawing>
          <wp:inline distT="0" distB="0" distL="0" distR="0" wp14:anchorId="54C350CE" wp14:editId="0747874E">
            <wp:extent cx="6731829" cy="3247245"/>
            <wp:effectExtent l="0" t="0" r="0" b="0"/>
            <wp:docPr id="84610219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102195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1829" cy="324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FA7B5" w14:textId="2260DD5A" w:rsidR="42A80198" w:rsidRPr="00D51EBB" w:rsidRDefault="42A80198" w:rsidP="42A80198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en-GB"/>
        </w:rPr>
      </w:pPr>
    </w:p>
    <w:p w14:paraId="1DBEA48D" w14:textId="43F1FB59" w:rsidR="00122753" w:rsidRPr="00D51EBB" w:rsidRDefault="106B27B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b/>
          <w:bCs/>
          <w:lang w:val="en-GB"/>
        </w:rPr>
        <w:t>Supplementary Figure 3.</w:t>
      </w:r>
      <w:r w:rsidRPr="00D51EBB">
        <w:rPr>
          <w:rFonts w:ascii="Arial" w:eastAsia="Arial" w:hAnsi="Arial" w:cs="Arial"/>
          <w:lang w:val="en-GB"/>
        </w:rPr>
        <w:t xml:space="preserve"> Cluster network </w:t>
      </w:r>
      <w:r w:rsidR="31C0E71D" w:rsidRPr="00D51EBB">
        <w:rPr>
          <w:rFonts w:ascii="Arial" w:eastAsia="Arial" w:hAnsi="Arial" w:cs="Arial"/>
          <w:lang w:val="en-GB"/>
        </w:rPr>
        <w:t xml:space="preserve">computed using 1530 most parsimonious trees recovered by the parsimony analysis. </w:t>
      </w:r>
      <w:r w:rsidR="798FF8A8" w:rsidRPr="00D51EBB">
        <w:rPr>
          <w:rFonts w:ascii="Arial" w:eastAsia="Arial" w:hAnsi="Arial" w:cs="Arial"/>
          <w:lang w:val="en-GB"/>
        </w:rPr>
        <w:t>33% frequency threshold.</w:t>
      </w:r>
    </w:p>
    <w:p w14:paraId="5B7CBC0E" w14:textId="7684429A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F32489C" w14:textId="4A75BBFC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814ED83" w14:textId="08AF95FE" w:rsidR="00122753" w:rsidRPr="00D51EBB" w:rsidRDefault="798FF8A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noProof/>
          <w:lang w:val="en-GB"/>
        </w:rPr>
        <w:drawing>
          <wp:inline distT="0" distB="0" distL="0" distR="0" wp14:anchorId="715E71D2" wp14:editId="07097E92">
            <wp:extent cx="6575478" cy="3171825"/>
            <wp:effectExtent l="0" t="0" r="0" b="0"/>
            <wp:docPr id="20157365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736512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5478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E6157" w14:textId="6E849A1B" w:rsidR="00122753" w:rsidRPr="00D51EBB" w:rsidRDefault="798FF8A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006177">
        <w:rPr>
          <w:rFonts w:ascii="Arial" w:eastAsia="Arial" w:hAnsi="Arial" w:cs="Arial"/>
          <w:b/>
          <w:bCs/>
          <w:lang w:val="en-GB"/>
        </w:rPr>
        <w:t>Supplementary Figure 4.</w:t>
      </w:r>
      <w:r w:rsidRPr="00D51EBB">
        <w:rPr>
          <w:rFonts w:ascii="Arial" w:eastAsia="Arial" w:hAnsi="Arial" w:cs="Arial"/>
          <w:lang w:val="en-GB"/>
        </w:rPr>
        <w:t xml:space="preserve"> Cluster network computed using 1530 most parsimonious trees recovered by the parsimony analysis. 20% frequency threshold.</w:t>
      </w:r>
    </w:p>
    <w:p w14:paraId="1DCD5B05" w14:textId="619CFAA0" w:rsidR="00122753" w:rsidRPr="00D51EBB" w:rsidRDefault="798FF8A8" w:rsidP="497742E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en-GB"/>
        </w:rPr>
      </w:pPr>
      <w:r w:rsidRPr="00D51EBB">
        <w:rPr>
          <w:noProof/>
          <w:lang w:val="en-GB"/>
        </w:rPr>
        <w:lastRenderedPageBreak/>
        <w:drawing>
          <wp:inline distT="0" distB="0" distL="0" distR="0" wp14:anchorId="36CFAFAF" wp14:editId="4489F392">
            <wp:extent cx="6667500" cy="3216214"/>
            <wp:effectExtent l="0" t="0" r="0" b="0"/>
            <wp:docPr id="92491419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914196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3216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A1B5E" w14:textId="3EDD3265" w:rsidR="00122753" w:rsidRPr="00D51EBB" w:rsidRDefault="798FF8A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006177">
        <w:rPr>
          <w:rFonts w:ascii="Arial" w:eastAsia="Arial" w:hAnsi="Arial" w:cs="Arial"/>
          <w:b/>
          <w:bCs/>
          <w:lang w:val="en-GB"/>
        </w:rPr>
        <w:t>Supplementary Figure 5.</w:t>
      </w:r>
      <w:r w:rsidRPr="00D51EBB">
        <w:rPr>
          <w:rFonts w:ascii="Arial" w:eastAsia="Arial" w:hAnsi="Arial" w:cs="Arial"/>
          <w:lang w:val="en-GB"/>
        </w:rPr>
        <w:t xml:space="preserve"> Cluster network computed using 1530 most parsimonious trees recovered by the parsimony analysis. 10% frequency threshold.</w:t>
      </w:r>
    </w:p>
    <w:p w14:paraId="0D7D96A7" w14:textId="7BCC7775" w:rsidR="00122753" w:rsidRPr="00D51EBB" w:rsidRDefault="00122753" w:rsidP="497742E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en-GB"/>
        </w:rPr>
      </w:pPr>
    </w:p>
    <w:p w14:paraId="5154A98A" w14:textId="54C641D7" w:rsidR="00122753" w:rsidRPr="00D51EBB" w:rsidRDefault="00122753" w:rsidP="497742E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en-GB"/>
        </w:rPr>
      </w:pPr>
    </w:p>
    <w:p w14:paraId="57790413" w14:textId="45B4EC86" w:rsidR="00122753" w:rsidRPr="00D51EBB" w:rsidRDefault="798FF8A8" w:rsidP="497742E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en-GB"/>
        </w:rPr>
      </w:pPr>
      <w:r w:rsidRPr="00D51EBB">
        <w:rPr>
          <w:noProof/>
          <w:lang w:val="en-GB"/>
        </w:rPr>
        <w:drawing>
          <wp:inline distT="0" distB="0" distL="0" distR="0" wp14:anchorId="53774800" wp14:editId="1CEEFEB7">
            <wp:extent cx="6595224" cy="3181350"/>
            <wp:effectExtent l="0" t="0" r="0" b="0"/>
            <wp:docPr id="150290706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907066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5224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5DDB2" w14:textId="0CC6D21C" w:rsidR="00122753" w:rsidRPr="00D51EBB" w:rsidRDefault="798FF8A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006177">
        <w:rPr>
          <w:rFonts w:ascii="Arial" w:eastAsia="Arial" w:hAnsi="Arial" w:cs="Arial"/>
          <w:b/>
          <w:bCs/>
          <w:lang w:val="en-GB"/>
        </w:rPr>
        <w:t>Supplementary Figure 6.</w:t>
      </w:r>
      <w:r w:rsidRPr="00D51EBB">
        <w:rPr>
          <w:rFonts w:ascii="Arial" w:eastAsia="Arial" w:hAnsi="Arial" w:cs="Arial"/>
          <w:lang w:val="en-GB"/>
        </w:rPr>
        <w:t xml:space="preserve"> Cluster network computed using 1530 most parsimonious trees recovered by the parsimony analysis. 0% frequency threshold.</w:t>
      </w:r>
    </w:p>
    <w:p w14:paraId="54412418" w14:textId="6F3539C4" w:rsidR="00122753" w:rsidRPr="00D51EBB" w:rsidRDefault="00122753" w:rsidP="497742E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en-GB"/>
        </w:rPr>
      </w:pPr>
    </w:p>
    <w:p w14:paraId="05230790" w14:textId="051E98F4" w:rsidR="00122753" w:rsidRPr="00D51EBB" w:rsidRDefault="00122753" w:rsidP="497742E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en-GB"/>
        </w:rPr>
      </w:pPr>
    </w:p>
    <w:p w14:paraId="49F331F3" w14:textId="1FF2E44F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b/>
          <w:bCs/>
          <w:sz w:val="28"/>
          <w:szCs w:val="28"/>
          <w:lang w:val="en-GB"/>
        </w:rPr>
      </w:pPr>
    </w:p>
    <w:p w14:paraId="501E7C17" w14:textId="0E9DD02E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b/>
          <w:bCs/>
          <w:sz w:val="28"/>
          <w:szCs w:val="28"/>
          <w:lang w:val="en-GB"/>
        </w:rPr>
      </w:pPr>
      <w:r w:rsidRPr="00D51EBB">
        <w:rPr>
          <w:rFonts w:ascii="Arial" w:eastAsia="Arial" w:hAnsi="Arial" w:cs="Arial"/>
          <w:b/>
          <w:bCs/>
          <w:sz w:val="28"/>
          <w:szCs w:val="28"/>
          <w:lang w:val="en-GB"/>
        </w:rPr>
        <w:lastRenderedPageBreak/>
        <w:t>Character list</w:t>
      </w:r>
    </w:p>
    <w:p w14:paraId="02EB378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8C103B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sz w:val="22"/>
          <w:szCs w:val="22"/>
          <w:lang w:val="en-GB"/>
        </w:rPr>
      </w:pPr>
      <w:r w:rsidRPr="00D51EBB">
        <w:rPr>
          <w:rFonts w:ascii="Arial" w:eastAsia="Arial" w:hAnsi="Arial" w:cs="Arial"/>
          <w:lang w:val="en-GB"/>
        </w:rPr>
        <w:t>The number after the slash symbol corresponds to that character's number in Zhu et al. (2022).</w:t>
      </w:r>
    </w:p>
    <w:p w14:paraId="6A05A80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A39BBE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964CBA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1/ 1. Tessellate prismatic calcified cartilage: (0) absent; (1) present.  </w:t>
      </w:r>
    </w:p>
    <w:p w14:paraId="7E74A0D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1; King et al. (2017), Character 1; Castiello (2018), </w:t>
      </w:r>
    </w:p>
    <w:p w14:paraId="739C200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Character 1. </w:t>
      </w:r>
    </w:p>
    <w:p w14:paraId="41C8F39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9D5CDA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2/ 2. Prismatic calcified cartilage: (0) single layered; (1) multi-layered. </w:t>
      </w:r>
    </w:p>
    <w:p w14:paraId="24AB5C5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253; King et al. (2017), Character 2; Castiello </w:t>
      </w:r>
    </w:p>
    <w:p w14:paraId="3004007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2. </w:t>
      </w:r>
    </w:p>
    <w:p w14:paraId="72A3D3E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31BEAE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3/ 3. Extensive calcified cartilage: (0) absent; (1) present. </w:t>
      </w:r>
    </w:p>
    <w:p w14:paraId="660B345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4. </w:t>
      </w:r>
    </w:p>
    <w:p w14:paraId="0D0B940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078DAA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4/ 4. Perichondral bone: (0) present; (1) absent.  </w:t>
      </w:r>
    </w:p>
    <w:p w14:paraId="07876DB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2; King et al. (2017), Character 3; Castiello (2018), </w:t>
      </w:r>
    </w:p>
    <w:p w14:paraId="3121F1A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Character 3. </w:t>
      </w:r>
    </w:p>
    <w:p w14:paraId="0E27B00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75DFD4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5/ 5. Extensive endochondral ossification: (0) absent; (1) present. </w:t>
      </w:r>
    </w:p>
    <w:p w14:paraId="1A63C99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3; King et al. (2017), Character 4; Castiello (2018), </w:t>
      </w:r>
    </w:p>
    <w:p w14:paraId="4C637BA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Character 4. </w:t>
      </w:r>
    </w:p>
    <w:p w14:paraId="60061E4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B5DD94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6/ 11. Dentine kind: (0) </w:t>
      </w:r>
      <w:proofErr w:type="spellStart"/>
      <w:r w:rsidRPr="00D51EBB">
        <w:rPr>
          <w:rFonts w:ascii="Arial" w:eastAsia="Arial" w:hAnsi="Arial" w:cs="Arial"/>
          <w:lang w:val="en-GB"/>
        </w:rPr>
        <w:t>mesodentine</w:t>
      </w:r>
      <w:proofErr w:type="spellEnd"/>
      <w:r w:rsidRPr="00D51EBB">
        <w:rPr>
          <w:rFonts w:ascii="Arial" w:eastAsia="Arial" w:hAnsi="Arial" w:cs="Arial"/>
          <w:lang w:val="en-GB"/>
        </w:rPr>
        <w:t xml:space="preserve">; (1) </w:t>
      </w:r>
      <w:proofErr w:type="spellStart"/>
      <w:r w:rsidRPr="00D51EBB">
        <w:rPr>
          <w:rFonts w:ascii="Arial" w:eastAsia="Arial" w:hAnsi="Arial" w:cs="Arial"/>
          <w:lang w:val="en-GB"/>
        </w:rPr>
        <w:t>semidentine</w:t>
      </w:r>
      <w:proofErr w:type="spellEnd"/>
      <w:r w:rsidRPr="00D51EBB">
        <w:rPr>
          <w:rFonts w:ascii="Arial" w:eastAsia="Arial" w:hAnsi="Arial" w:cs="Arial"/>
          <w:lang w:val="en-GB"/>
        </w:rPr>
        <w:t xml:space="preserve">; (2) </w:t>
      </w:r>
      <w:proofErr w:type="spellStart"/>
      <w:r w:rsidRPr="00D51EBB">
        <w:rPr>
          <w:rFonts w:ascii="Arial" w:eastAsia="Arial" w:hAnsi="Arial" w:cs="Arial"/>
          <w:lang w:val="en-GB"/>
        </w:rPr>
        <w:t>orthodentine</w:t>
      </w:r>
      <w:proofErr w:type="spellEnd"/>
      <w:r w:rsidRPr="00D51EBB">
        <w:rPr>
          <w:rFonts w:ascii="Arial" w:eastAsia="Arial" w:hAnsi="Arial" w:cs="Arial"/>
          <w:lang w:val="en-GB"/>
        </w:rPr>
        <w:t xml:space="preserve">.  </w:t>
      </w:r>
    </w:p>
    <w:p w14:paraId="6FA00F8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5; King et al. (2017), Character 12; Castiello (2018), </w:t>
      </w:r>
    </w:p>
    <w:p w14:paraId="38996C3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Character 12. </w:t>
      </w:r>
    </w:p>
    <w:p w14:paraId="44EAFD9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52E8AC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7/ 12. </w:t>
      </w:r>
      <w:proofErr w:type="spellStart"/>
      <w:r w:rsidRPr="00D51EBB">
        <w:rPr>
          <w:rFonts w:ascii="Arial" w:eastAsia="Arial" w:hAnsi="Arial" w:cs="Arial"/>
          <w:lang w:val="en-GB"/>
        </w:rPr>
        <w:t>Plicidentine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simple or generalized </w:t>
      </w:r>
      <w:proofErr w:type="spellStart"/>
      <w:r w:rsidRPr="00D51EBB">
        <w:rPr>
          <w:rFonts w:ascii="Arial" w:eastAsia="Arial" w:hAnsi="Arial" w:cs="Arial"/>
          <w:lang w:val="en-GB"/>
        </w:rPr>
        <w:t>polyplacodont</w:t>
      </w:r>
      <w:proofErr w:type="spellEnd"/>
      <w:r w:rsidRPr="00D51EBB">
        <w:rPr>
          <w:rFonts w:ascii="Arial" w:eastAsia="Arial" w:hAnsi="Arial" w:cs="Arial"/>
          <w:lang w:val="en-GB"/>
        </w:rPr>
        <w:t xml:space="preserve">.  </w:t>
      </w:r>
    </w:p>
    <w:p w14:paraId="2FEFC50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137; King et al. (2017), Character 343; Castiello </w:t>
      </w:r>
    </w:p>
    <w:p w14:paraId="06480A0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335.</w:t>
      </w:r>
    </w:p>
    <w:p w14:paraId="4B94D5A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E084FE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8/ 13. Enamel(</w:t>
      </w:r>
      <w:proofErr w:type="spellStart"/>
      <w:r w:rsidRPr="00D51EBB">
        <w:rPr>
          <w:rFonts w:ascii="Arial" w:eastAsia="Arial" w:hAnsi="Arial" w:cs="Arial"/>
          <w:lang w:val="en-GB"/>
        </w:rPr>
        <w:t>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) present on dermal bones and scales: (0) absent; (1) present. </w:t>
      </w:r>
    </w:p>
    <w:p w14:paraId="34B9E61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254; King et al. (2017), Character 15; Castiello </w:t>
      </w:r>
    </w:p>
    <w:p w14:paraId="5200A0F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15. </w:t>
      </w:r>
    </w:p>
    <w:p w14:paraId="3DEEC66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73B6BB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9/ 14. Enamel: (0) single-layered; (1) multi-layered. </w:t>
      </w:r>
    </w:p>
    <w:p w14:paraId="737440E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255; King et al. (2017), Character 16; Castiello </w:t>
      </w:r>
    </w:p>
    <w:p w14:paraId="2B85251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16.</w:t>
      </w:r>
    </w:p>
    <w:p w14:paraId="3656B9A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492F17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10/ 15. Enamel layers: (0) applied directly to one another (ganoine); (1) separated by </w:t>
      </w:r>
    </w:p>
    <w:p w14:paraId="691EAAE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layers of dentine. </w:t>
      </w:r>
    </w:p>
    <w:p w14:paraId="43A0CCA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256; King et al. (2017), Character 17; Castiello </w:t>
      </w:r>
    </w:p>
    <w:p w14:paraId="6DD7300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17. </w:t>
      </w:r>
    </w:p>
    <w:p w14:paraId="45FB081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FE7ED4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>11/ 16. Enamel(</w:t>
      </w:r>
      <w:proofErr w:type="spellStart"/>
      <w:r w:rsidRPr="00D51EBB">
        <w:rPr>
          <w:rFonts w:ascii="Arial" w:eastAsia="Arial" w:hAnsi="Arial" w:cs="Arial"/>
          <w:lang w:val="en-GB"/>
        </w:rPr>
        <w:t>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) on teeth: (0) absent; (1) present. </w:t>
      </w:r>
    </w:p>
    <w:p w14:paraId="10D479C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284; King et al. (2017), Character 365; Castiello </w:t>
      </w:r>
    </w:p>
    <w:p w14:paraId="02FFCE8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355. </w:t>
      </w:r>
    </w:p>
    <w:p w14:paraId="049F31C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0851D5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12/ 19. Extensive pore canal network: (0) absent; (1) present. </w:t>
      </w:r>
    </w:p>
    <w:p w14:paraId="253E12A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257; King et al. (2017), Character 5; Castiello </w:t>
      </w:r>
    </w:p>
    <w:p w14:paraId="123519E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5. </w:t>
      </w:r>
    </w:p>
    <w:p w14:paraId="5312826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47A818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13/ 20. Resorption and redeposition of </w:t>
      </w:r>
      <w:proofErr w:type="spellStart"/>
      <w:r w:rsidRPr="00D51EBB">
        <w:rPr>
          <w:rFonts w:ascii="Arial" w:eastAsia="Arial" w:hAnsi="Arial" w:cs="Arial"/>
          <w:lang w:val="en-GB"/>
        </w:rPr>
        <w:t>odontodes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lacking or partially developed; (1) </w:t>
      </w:r>
    </w:p>
    <w:p w14:paraId="516C92C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developed.  </w:t>
      </w:r>
    </w:p>
    <w:p w14:paraId="7E01688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157; King et al. (2017), Character 14; Castiello </w:t>
      </w:r>
    </w:p>
    <w:p w14:paraId="197A206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14. </w:t>
      </w:r>
    </w:p>
    <w:p w14:paraId="62486C0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27944A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14/ 21. Generations of </w:t>
      </w:r>
      <w:proofErr w:type="spellStart"/>
      <w:r w:rsidRPr="00D51EBB">
        <w:rPr>
          <w:rFonts w:ascii="Arial" w:eastAsia="Arial" w:hAnsi="Arial" w:cs="Arial"/>
          <w:lang w:val="en-GB"/>
        </w:rPr>
        <w:t>odontodes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buried; (1) </w:t>
      </w:r>
      <w:proofErr w:type="spellStart"/>
      <w:r w:rsidRPr="00D51EBB">
        <w:rPr>
          <w:rFonts w:ascii="Arial" w:eastAsia="Arial" w:hAnsi="Arial" w:cs="Arial"/>
          <w:lang w:val="en-GB"/>
        </w:rPr>
        <w:t>areally</w:t>
      </w:r>
      <w:proofErr w:type="spellEnd"/>
      <w:r w:rsidRPr="00D51EBB">
        <w:rPr>
          <w:rFonts w:ascii="Arial" w:eastAsia="Arial" w:hAnsi="Arial" w:cs="Arial"/>
          <w:lang w:val="en-GB"/>
        </w:rPr>
        <w:t xml:space="preserve"> growing; (2) resorbed.  </w:t>
      </w:r>
    </w:p>
    <w:p w14:paraId="688417A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Zhu et al. (2021), Character 17. </w:t>
      </w:r>
    </w:p>
    <w:p w14:paraId="4101652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1B0F24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15/ 22. Enamel and pore canals: (0) enamel absent from inner surface of pores; (1) </w:t>
      </w:r>
    </w:p>
    <w:p w14:paraId="20DCE19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enamel lines portions of pore canal. </w:t>
      </w:r>
    </w:p>
    <w:p w14:paraId="3E8C617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Zhu et al. (2021), Character 232? </w:t>
      </w:r>
    </w:p>
    <w:p w14:paraId="4B99056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F91541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16/ 23. Relative size of </w:t>
      </w:r>
      <w:proofErr w:type="spellStart"/>
      <w:r w:rsidRPr="00D51EBB">
        <w:rPr>
          <w:rFonts w:ascii="Arial" w:eastAsia="Arial" w:hAnsi="Arial" w:cs="Arial"/>
          <w:lang w:val="en-GB"/>
        </w:rPr>
        <w:t>cosmine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pores: (0) small; (1) large. </w:t>
      </w:r>
    </w:p>
    <w:p w14:paraId="1575A89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270; Castiello (2018), Character 264. </w:t>
      </w:r>
    </w:p>
    <w:p w14:paraId="1299C43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8C6FB3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17/ 24. Rostral </w:t>
      </w:r>
      <w:proofErr w:type="spellStart"/>
      <w:r w:rsidRPr="00D51EBB">
        <w:rPr>
          <w:rFonts w:ascii="Arial" w:eastAsia="Arial" w:hAnsi="Arial" w:cs="Arial"/>
          <w:lang w:val="en-GB"/>
        </w:rPr>
        <w:t>tubuli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present. </w:t>
      </w:r>
    </w:p>
    <w:p w14:paraId="44A8D17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158; King et al. (2017), Character 67; Castiello </w:t>
      </w:r>
    </w:p>
    <w:p w14:paraId="57A26E4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69.</w:t>
      </w:r>
    </w:p>
    <w:p w14:paraId="4DDBEF0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4E2007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18/ 25. Bone cell lacunae in body scale bases: (0) present; (1) absent.  </w:t>
      </w:r>
    </w:p>
    <w:p w14:paraId="2ABE553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259. King et al. (2017), Character 11; Castiello </w:t>
      </w:r>
    </w:p>
    <w:p w14:paraId="7B074FF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11. </w:t>
      </w:r>
    </w:p>
    <w:p w14:paraId="3461D77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836FC7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19/ 26. Main </w:t>
      </w:r>
      <w:proofErr w:type="spellStart"/>
      <w:r w:rsidRPr="00D51EBB">
        <w:rPr>
          <w:rFonts w:ascii="Arial" w:eastAsia="Arial" w:hAnsi="Arial" w:cs="Arial"/>
          <w:lang w:val="en-GB"/>
        </w:rPr>
        <w:t>dentinous</w:t>
      </w:r>
      <w:proofErr w:type="spellEnd"/>
      <w:r w:rsidRPr="00D51EBB">
        <w:rPr>
          <w:rFonts w:ascii="Arial" w:eastAsia="Arial" w:hAnsi="Arial" w:cs="Arial"/>
          <w:lang w:val="en-GB"/>
        </w:rPr>
        <w:t xml:space="preserve"> tissue forming fin spine: (0) </w:t>
      </w:r>
      <w:proofErr w:type="spellStart"/>
      <w:r w:rsidRPr="00D51EBB">
        <w:rPr>
          <w:rFonts w:ascii="Arial" w:eastAsia="Arial" w:hAnsi="Arial" w:cs="Arial"/>
          <w:lang w:val="en-GB"/>
        </w:rPr>
        <w:t>osteodentine</w:t>
      </w:r>
      <w:proofErr w:type="spellEnd"/>
      <w:r w:rsidRPr="00D51EBB">
        <w:rPr>
          <w:rFonts w:ascii="Arial" w:eastAsia="Arial" w:hAnsi="Arial" w:cs="Arial"/>
          <w:lang w:val="en-GB"/>
        </w:rPr>
        <w:t xml:space="preserve">; (1) </w:t>
      </w:r>
      <w:proofErr w:type="spellStart"/>
      <w:r w:rsidRPr="00D51EBB">
        <w:rPr>
          <w:rFonts w:ascii="Arial" w:eastAsia="Arial" w:hAnsi="Arial" w:cs="Arial"/>
          <w:lang w:val="en-GB"/>
        </w:rPr>
        <w:t>orthodentine</w:t>
      </w:r>
      <w:proofErr w:type="spellEnd"/>
      <w:r w:rsidRPr="00D51EBB">
        <w:rPr>
          <w:rFonts w:ascii="Arial" w:eastAsia="Arial" w:hAnsi="Arial" w:cs="Arial"/>
          <w:lang w:val="en-GB"/>
        </w:rPr>
        <w:t xml:space="preserve">.  </w:t>
      </w:r>
    </w:p>
    <w:p w14:paraId="6EC11B8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260; King et al. (2017), Character 13; Castiello </w:t>
      </w:r>
    </w:p>
    <w:p w14:paraId="5834C5B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13. </w:t>
      </w:r>
    </w:p>
    <w:p w14:paraId="3CF2D8B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EF3FC2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20/ 27. Lepidotrichia or lepidotrichia-like scale alignment: (0) present; (1) absent.  </w:t>
      </w:r>
    </w:p>
    <w:p w14:paraId="523D553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6. </w:t>
      </w:r>
    </w:p>
    <w:p w14:paraId="0FB7827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4FC1B7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21/ 28. Differentiated lepidotrichia: (0) absent; (1) present. </w:t>
      </w:r>
    </w:p>
    <w:p w14:paraId="6C832A1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261; King et al. (2017), Character 469; Castiello </w:t>
      </w:r>
    </w:p>
    <w:p w14:paraId="606606B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458. </w:t>
      </w:r>
    </w:p>
    <w:p w14:paraId="1FC3994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50875D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22/ 29. </w:t>
      </w:r>
      <w:proofErr w:type="spellStart"/>
      <w:r w:rsidRPr="00D51EBB">
        <w:rPr>
          <w:rFonts w:ascii="Arial" w:eastAsia="Arial" w:hAnsi="Arial" w:cs="Arial"/>
          <w:lang w:val="en-GB"/>
        </w:rPr>
        <w:t>Epichordal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lepidotrichia in caudal fin: (0) absent; (1) present. </w:t>
      </w:r>
    </w:p>
    <w:p w14:paraId="3E8301F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140; King et al. (2017), Character 470; Castiello </w:t>
      </w:r>
    </w:p>
    <w:p w14:paraId="6F510DB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459. </w:t>
      </w:r>
    </w:p>
    <w:p w14:paraId="0562CB0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CAC9AC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23/ 31. Fringing fulcra: (0) absent; (1) present. </w:t>
      </w:r>
    </w:p>
    <w:p w14:paraId="52C312F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252; King et al. (2017), Character 467; Castiello </w:t>
      </w:r>
    </w:p>
    <w:p w14:paraId="22D62A0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456. </w:t>
      </w:r>
    </w:p>
    <w:p w14:paraId="34CE0A4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7643BB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24/ 32. Scute-like ridge scales (basal fulcra): (0) absent; (1) present. </w:t>
      </w:r>
    </w:p>
    <w:p w14:paraId="2B9893B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264; King et al. (2017), Character 471; Castiello </w:t>
      </w:r>
    </w:p>
    <w:p w14:paraId="4C49273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460. </w:t>
      </w:r>
    </w:p>
    <w:p w14:paraId="62EBF3C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F5E65F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25/ 33. Flank scale alignment: (0) vertical rows; (1) oblique rows or hexagonal/rhombic </w:t>
      </w:r>
    </w:p>
    <w:p w14:paraId="50BE894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packing; (2) disorganised.  </w:t>
      </w:r>
    </w:p>
    <w:p w14:paraId="7A5DD67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13; King et al. (2017), Character 491; Castiello </w:t>
      </w:r>
    </w:p>
    <w:p w14:paraId="67BB0D2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481. </w:t>
      </w:r>
    </w:p>
    <w:p w14:paraId="6D98A12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4BBE89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26/ 34. Scales: (0) </w:t>
      </w:r>
      <w:proofErr w:type="spellStart"/>
      <w:r w:rsidRPr="00D51EBB">
        <w:rPr>
          <w:rFonts w:ascii="Arial" w:eastAsia="Arial" w:hAnsi="Arial" w:cs="Arial"/>
          <w:lang w:val="en-GB"/>
        </w:rPr>
        <w:t>macromeric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; (1) </w:t>
      </w:r>
      <w:proofErr w:type="spellStart"/>
      <w:r w:rsidRPr="00D51EBB">
        <w:rPr>
          <w:rFonts w:ascii="Arial" w:eastAsia="Arial" w:hAnsi="Arial" w:cs="Arial"/>
          <w:lang w:val="en-GB"/>
        </w:rPr>
        <w:t>micromeric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.  </w:t>
      </w:r>
    </w:p>
    <w:p w14:paraId="661B8BD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496; Castiello (2018), Character 485 </w:t>
      </w:r>
    </w:p>
    <w:p w14:paraId="2946DB8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412D3F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27/ 35. Body scale growth pattern: (0) </w:t>
      </w:r>
      <w:proofErr w:type="spellStart"/>
      <w:r w:rsidRPr="00D51EBB">
        <w:rPr>
          <w:rFonts w:ascii="Arial" w:eastAsia="Arial" w:hAnsi="Arial" w:cs="Arial"/>
          <w:lang w:val="en-GB"/>
        </w:rPr>
        <w:t>monodontode</w:t>
      </w:r>
      <w:proofErr w:type="spellEnd"/>
      <w:r w:rsidRPr="00D51EBB">
        <w:rPr>
          <w:rFonts w:ascii="Arial" w:eastAsia="Arial" w:hAnsi="Arial" w:cs="Arial"/>
          <w:lang w:val="en-GB"/>
        </w:rPr>
        <w:t xml:space="preserve"> (</w:t>
      </w:r>
      <w:proofErr w:type="spellStart"/>
      <w:r w:rsidRPr="00D51EBB">
        <w:rPr>
          <w:rFonts w:ascii="Arial" w:eastAsia="Arial" w:hAnsi="Arial" w:cs="Arial"/>
          <w:lang w:val="en-GB"/>
        </w:rPr>
        <w:t>monocuspid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); (1) </w:t>
      </w:r>
      <w:proofErr w:type="spellStart"/>
      <w:r w:rsidRPr="00D51EBB">
        <w:rPr>
          <w:rFonts w:ascii="Arial" w:eastAsia="Arial" w:hAnsi="Arial" w:cs="Arial"/>
          <w:lang w:val="en-GB"/>
        </w:rPr>
        <w:t>polyodontode</w:t>
      </w:r>
      <w:proofErr w:type="spell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34CE76A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</w:t>
      </w:r>
      <w:proofErr w:type="spellStart"/>
      <w:r w:rsidRPr="00D51EBB">
        <w:rPr>
          <w:rFonts w:ascii="Arial" w:eastAsia="Arial" w:hAnsi="Arial" w:cs="Arial"/>
          <w:lang w:val="en-GB"/>
        </w:rPr>
        <w:t>multicuspid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).  </w:t>
      </w:r>
    </w:p>
    <w:p w14:paraId="7B8774B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7; Coates et al. (2018), Character 9; King et al. </w:t>
      </w:r>
    </w:p>
    <w:p w14:paraId="4C3B9C5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(2017), Character 485; Castiello (2018), Character 474. </w:t>
      </w:r>
    </w:p>
    <w:p w14:paraId="5997CC1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2FE817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28/ 36. Body scale growth concentric: (0) absent; (1) present. </w:t>
      </w:r>
    </w:p>
    <w:p w14:paraId="062F3D4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8; King et al. (2017), Character 486; Castiello </w:t>
      </w:r>
    </w:p>
    <w:p w14:paraId="616EFE3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475. </w:t>
      </w:r>
    </w:p>
    <w:p w14:paraId="110FFD3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3819EA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29/ 37. Body scales with peg-and-socket articulation: (0) absent; (1) present. </w:t>
      </w:r>
    </w:p>
    <w:p w14:paraId="3F5E01F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9; King et al. (2017), Character 487; Castiello </w:t>
      </w:r>
    </w:p>
    <w:p w14:paraId="44A8AE0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476. </w:t>
      </w:r>
    </w:p>
    <w:p w14:paraId="6B69937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29FDCC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30/ 38. Peg on rhomboid scale: (0) longer than wide (narrow); (1) wider than long </w:t>
      </w:r>
    </w:p>
    <w:p w14:paraId="2B450FB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(broad).   </w:t>
      </w:r>
    </w:p>
    <w:p w14:paraId="3670952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138; King et al. (2017), Character 492; Castiello </w:t>
      </w:r>
    </w:p>
    <w:p w14:paraId="0197FE3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477. </w:t>
      </w:r>
    </w:p>
    <w:p w14:paraId="3FE9F23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EE9AA0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31/ 39. Body scale profile: (0) distinct crown and base demarcated by a constriction </w:t>
      </w:r>
    </w:p>
    <w:p w14:paraId="32290FBF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(neck); (1) flattened.  </w:t>
      </w:r>
    </w:p>
    <w:p w14:paraId="60EC8B6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10; King et al. (2017), Character 488; Castiello </w:t>
      </w:r>
    </w:p>
    <w:p w14:paraId="0EA69B3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478. </w:t>
      </w:r>
    </w:p>
    <w:p w14:paraId="1F72F64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6C3CFE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32/ 40. Body scales with bulging base: (0) absent; (1) present. </w:t>
      </w:r>
    </w:p>
    <w:p w14:paraId="626E714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11; King et al. (2017), Character 489; Castiello </w:t>
      </w:r>
    </w:p>
    <w:p w14:paraId="09CE858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479. </w:t>
      </w:r>
    </w:p>
    <w:p w14:paraId="08CE6F9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FE8758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33/ 41. Body scales with flattened base: (0) absent; (1) present. </w:t>
      </w:r>
    </w:p>
    <w:p w14:paraId="577AD36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12; King et al. (2017), Character 490; Castiello </w:t>
      </w:r>
    </w:p>
    <w:p w14:paraId="6CCA2C6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480. The character states in Brazeau (2009, Character 13) were </w:t>
      </w:r>
    </w:p>
    <w:p w14:paraId="2DD95B1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reversed. </w:t>
      </w:r>
    </w:p>
    <w:p w14:paraId="61CDCEA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3A8EB1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34/ 42. Relationship of crown and base of isolated trunk scale: (0) crown fully covering </w:t>
      </w:r>
    </w:p>
    <w:p w14:paraId="0A7A6E7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the base; (1) crown sitting on the bony base, with an exposed depressed field </w:t>
      </w:r>
    </w:p>
    <w:p w14:paraId="69D287C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overlapped by adjacent scale in articulation.  </w:t>
      </w:r>
    </w:p>
    <w:p w14:paraId="63AA3F0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336. </w:t>
      </w:r>
    </w:p>
    <w:p w14:paraId="6BB9E25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A039E2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35/ 43. Profile of scales with constriction between crown and base: (0) neck similar in </w:t>
      </w:r>
    </w:p>
    <w:p w14:paraId="3D45552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width to crown; (1) neck greatly constricted, resulting in anvil-like shape.  </w:t>
      </w:r>
    </w:p>
    <w:p w14:paraId="4C562AA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262; King et al. (2017), Character 494; Castiello </w:t>
      </w:r>
    </w:p>
    <w:p w14:paraId="4692D67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483. </w:t>
      </w:r>
    </w:p>
    <w:p w14:paraId="23DE523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DBE565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36/ 44. Body scales with basal canal or open basal vascular cavity (basal pores in scales): </w:t>
      </w:r>
    </w:p>
    <w:p w14:paraId="152A376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(0) absent; (1) present. </w:t>
      </w:r>
    </w:p>
    <w:p w14:paraId="5A24493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263; Coates et al. (2018), Character 15; King et al. </w:t>
      </w:r>
    </w:p>
    <w:p w14:paraId="434FFA3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(2017), Character 495; Castiello (2018), Character 484. </w:t>
      </w:r>
    </w:p>
    <w:p w14:paraId="52E5622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33BC6C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37/ 45. Neck canal: (0) absent; (1) present. </w:t>
      </w:r>
    </w:p>
    <w:p w14:paraId="0178772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Coates et al. (2018), Character 16.</w:t>
      </w:r>
    </w:p>
    <w:p w14:paraId="07547A0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1432B1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38/ 47. Posterior ledge (or secondary keel) of scale: (0) absent; (1) weak; (2) developed.   </w:t>
      </w:r>
    </w:p>
    <w:p w14:paraId="433E667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Cui et al. (2019), Character 344. </w:t>
      </w:r>
    </w:p>
    <w:p w14:paraId="5043CB0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4563D9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39/ 48. Anteroventral process of scale: (0) absent; (1) present. </w:t>
      </w:r>
    </w:p>
    <w:p w14:paraId="4CBA99A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Cui et al. (2019), Character 345. </w:t>
      </w:r>
    </w:p>
    <w:p w14:paraId="0745931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2FE0BC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40/ 49. Ventral process of scale: (0) present; (1) absent.  </w:t>
      </w:r>
    </w:p>
    <w:p w14:paraId="063DA91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Cui et al. (2019), Character 346. </w:t>
      </w:r>
    </w:p>
    <w:p w14:paraId="6537F28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CEF30E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41/ 50. </w:t>
      </w:r>
      <w:proofErr w:type="spellStart"/>
      <w:r w:rsidRPr="00D51EBB">
        <w:rPr>
          <w:rFonts w:ascii="Arial" w:eastAsia="Arial" w:hAnsi="Arial" w:cs="Arial"/>
          <w:lang w:val="en-GB"/>
        </w:rPr>
        <w:t>Anterodorsal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process on scale: (0) absent; (1) present. </w:t>
      </w:r>
    </w:p>
    <w:p w14:paraId="19C238E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139; King et al. (2017), Character 493; Castiello </w:t>
      </w:r>
    </w:p>
    <w:p w14:paraId="4CE826D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482. </w:t>
      </w:r>
    </w:p>
    <w:p w14:paraId="6DFB9E2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114933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42/ 51. </w:t>
      </w:r>
      <w:proofErr w:type="spellStart"/>
      <w:r w:rsidRPr="00D51EBB">
        <w:rPr>
          <w:rFonts w:ascii="Arial" w:eastAsia="Arial" w:hAnsi="Arial" w:cs="Arial"/>
          <w:lang w:val="en-GB"/>
        </w:rPr>
        <w:t>Anterodorsal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process and peg: (0) separated; (1) confluent. </w:t>
      </w:r>
    </w:p>
    <w:p w14:paraId="70DF9E5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49959F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43/ 52. Sensory line canal of body: (0) passes between or beneath scales; (1) passes over </w:t>
      </w:r>
    </w:p>
    <w:p w14:paraId="47A0EAC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scales and/or is partially enclosed or surrounded by scales; (2) perforates and </w:t>
      </w:r>
    </w:p>
    <w:p w14:paraId="42607CA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passes through scales.  </w:t>
      </w:r>
    </w:p>
    <w:p w14:paraId="6DA76CF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14; Coates et al. (2018), Character 17; Dearden et al. </w:t>
      </w:r>
    </w:p>
    <w:p w14:paraId="00F13FF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(2019), Character 17; King et al. (2017), Character 324; Castiello (2018), </w:t>
      </w:r>
    </w:p>
    <w:p w14:paraId="6181F4B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Character 316. </w:t>
      </w:r>
    </w:p>
    <w:p w14:paraId="44E871B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397333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44/ 53. Sensory line canal of head: (0) passes between or beneath scales; (1) passes over </w:t>
      </w:r>
    </w:p>
    <w:p w14:paraId="744D864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scales and/or is partially enclosed or surrounded by scales; (2) perforates and </w:t>
      </w:r>
    </w:p>
    <w:p w14:paraId="29CFAF6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passes through scales.  </w:t>
      </w:r>
    </w:p>
    <w:p w14:paraId="3BCB90C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14; Coates et al. (2018), Character 17; Dearden et al. </w:t>
      </w:r>
    </w:p>
    <w:p w14:paraId="1F417BF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(2019), Character 18. </w:t>
      </w:r>
    </w:p>
    <w:p w14:paraId="144A5D2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30C4D8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45/ 54. Longitudinal scale alignment in fin webs: (0) present; (1) absent.  </w:t>
      </w:r>
    </w:p>
    <w:p w14:paraId="1FE6214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Zhu et al. (2021), Character 13; King et al. (2017), Character 468; Castiello </w:t>
      </w:r>
    </w:p>
    <w:p w14:paraId="31C3E99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457. </w:t>
      </w:r>
    </w:p>
    <w:p w14:paraId="738610E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32113D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46/ 55. Sensory line scales/plates on head: (0) unspecialized; (1) apposed growth; (2) </w:t>
      </w:r>
    </w:p>
    <w:p w14:paraId="69B42FF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paralleling canal; (3) semicylindrical C-shaped ring scales.  </w:t>
      </w:r>
    </w:p>
    <w:p w14:paraId="1BA4486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Zhu et al. (2021), Character 59.  </w:t>
      </w:r>
    </w:p>
    <w:p w14:paraId="637805D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E09FC5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47/ 56. Dermal ornamentation: (0) smooth; (1) parallel, vermiform ridges; (2) concentric </w:t>
      </w:r>
    </w:p>
    <w:p w14:paraId="114126B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ridges; (3) tuberculate.  </w:t>
      </w:r>
    </w:p>
    <w:p w14:paraId="5B29CE3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265; King et al. (2017), Character 205; Castiello </w:t>
      </w:r>
    </w:p>
    <w:p w14:paraId="3DF2D0E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204. </w:t>
      </w:r>
    </w:p>
    <w:p w14:paraId="463F29E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1ED3E9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48/ 57. Sensory line network: (0) preserved as open grooves; (1) pass through canals </w:t>
      </w:r>
    </w:p>
    <w:p w14:paraId="4A497AF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enclosed within dermal bones.  </w:t>
      </w:r>
    </w:p>
    <w:p w14:paraId="7BB2F5F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15; King et al. (2017), Character 283; Castiello </w:t>
      </w:r>
    </w:p>
    <w:p w14:paraId="169DF46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276. </w:t>
      </w:r>
    </w:p>
    <w:p w14:paraId="3B7B4B8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A11AE1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49/ 58. Sensory canals/grooves: (0) contained within the thickness of dermal bones; (1) </w:t>
      </w:r>
    </w:p>
    <w:p w14:paraId="7353D71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contained in prominent ridges on visceral surface of bone.  </w:t>
      </w:r>
    </w:p>
    <w:p w14:paraId="510AAB0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266; King et al. (2017), Character 301; Castiello </w:t>
      </w:r>
    </w:p>
    <w:p w14:paraId="0863B53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292. </w:t>
      </w:r>
    </w:p>
    <w:p w14:paraId="3A0FF5F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41AAB7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50/ 59. Dermal skull roof: (0) includes large dermal plates; (1) consists of undifferentiated </w:t>
      </w:r>
    </w:p>
    <w:p w14:paraId="539C2F4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plates or tesserae; (2) include both large dermal plates and tesserae. </w:t>
      </w:r>
    </w:p>
    <w:p w14:paraId="229D923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17; King et al. (2017), Character 151; Castiello (2018), Character 150. </w:t>
      </w:r>
    </w:p>
    <w:p w14:paraId="29D6B04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 </w:t>
      </w:r>
    </w:p>
    <w:p w14:paraId="5249FF8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51/ 60. Tesserae morphology: (0) large interlocking polygonal plates: (1) </w:t>
      </w:r>
      <w:proofErr w:type="spellStart"/>
      <w:r w:rsidRPr="00D51EBB">
        <w:rPr>
          <w:rFonts w:ascii="Arial" w:eastAsia="Arial" w:hAnsi="Arial" w:cs="Arial"/>
          <w:lang w:val="en-GB"/>
        </w:rPr>
        <w:t>microsquamose</w:t>
      </w:r>
      <w:proofErr w:type="spellEnd"/>
      <w:r w:rsidRPr="00D51EBB">
        <w:rPr>
          <w:rFonts w:ascii="Arial" w:eastAsia="Arial" w:hAnsi="Arial" w:cs="Arial"/>
          <w:lang w:val="en-GB"/>
        </w:rPr>
        <w:t xml:space="preserve">, </w:t>
      </w:r>
    </w:p>
    <w:p w14:paraId="420C0D3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not larger than body tesserae.  </w:t>
      </w:r>
    </w:p>
    <w:p w14:paraId="0B7D97E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18; King et al. (2017), Character 152; Castiello </w:t>
      </w:r>
    </w:p>
    <w:p w14:paraId="74DD67C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151. </w:t>
      </w:r>
    </w:p>
    <w:p w14:paraId="5630AD6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8A4F9B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52/ 61. Extent of </w:t>
      </w:r>
      <w:proofErr w:type="spellStart"/>
      <w:r w:rsidRPr="00D51EBB">
        <w:rPr>
          <w:rFonts w:ascii="Arial" w:eastAsia="Arial" w:hAnsi="Arial" w:cs="Arial"/>
          <w:lang w:val="en-GB"/>
        </w:rPr>
        <w:t>dermatocranial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cover: (0) complete; (1) incomplete (scale-free and </w:t>
      </w:r>
    </w:p>
    <w:p w14:paraId="6E0F4D9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elsewhere).  </w:t>
      </w:r>
    </w:p>
    <w:p w14:paraId="2FD4A6F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19; King et al. (2017), Character 153; Castiello </w:t>
      </w:r>
    </w:p>
    <w:p w14:paraId="42B6B70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152. </w:t>
      </w:r>
    </w:p>
    <w:p w14:paraId="6182907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1A3589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53/ 82. </w:t>
      </w:r>
      <w:proofErr w:type="spellStart"/>
      <w:r w:rsidRPr="00D51EBB">
        <w:rPr>
          <w:rFonts w:ascii="Arial" w:eastAsia="Arial" w:hAnsi="Arial" w:cs="Arial"/>
          <w:lang w:val="en-GB"/>
        </w:rPr>
        <w:t>Postnuchal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plates: (0) absent; (1) present. </w:t>
      </w:r>
    </w:p>
    <w:p w14:paraId="3D12291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239; Castiello (2018), Character 239   </w:t>
      </w:r>
    </w:p>
    <w:p w14:paraId="2BA226A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0D34F6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54/ 86. Sclerotic ring incorporated into skull roof: (0) absent; (1) present. </w:t>
      </w:r>
    </w:p>
    <w:p w14:paraId="63A2111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244; Castiello (2018), Character 243 </w:t>
      </w:r>
    </w:p>
    <w:p w14:paraId="17AD93B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29313D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55/ 100. Series of bones lateral to supratemporal (</w:t>
      </w:r>
      <w:proofErr w:type="spellStart"/>
      <w:r w:rsidRPr="00D51EBB">
        <w:rPr>
          <w:rFonts w:ascii="Arial" w:eastAsia="Arial" w:hAnsi="Arial" w:cs="Arial"/>
          <w:lang w:val="en-GB"/>
        </w:rPr>
        <w:t>postmarginal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plate in placoderms): </w:t>
      </w:r>
    </w:p>
    <w:p w14:paraId="2C340F1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(0) absent; (1) single bone; (2) two bones.  </w:t>
      </w:r>
    </w:p>
    <w:p w14:paraId="7921988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263; Castiello (2018), Character 260. </w:t>
      </w:r>
    </w:p>
    <w:p w14:paraId="0DE4B5B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EDDBE4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56/ 102. </w:t>
      </w:r>
      <w:proofErr w:type="spellStart"/>
      <w:r w:rsidRPr="00D51EBB">
        <w:rPr>
          <w:rFonts w:ascii="Arial" w:eastAsia="Arial" w:hAnsi="Arial" w:cs="Arial"/>
          <w:lang w:val="en-GB"/>
        </w:rPr>
        <w:t>Prerostral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plate: (0) absent; (1) present. </w:t>
      </w:r>
    </w:p>
    <w:p w14:paraId="63BAE14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269; Castiello (2018), Character 263. </w:t>
      </w:r>
    </w:p>
    <w:p w14:paraId="66204FF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4396A9F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57/ 106. Quadratojugal: (0) present; (1) absent.  </w:t>
      </w:r>
    </w:p>
    <w:p w14:paraId="36E7254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King et al. (2017), Character 276; Castiello (2018), Character 270.</w:t>
      </w:r>
    </w:p>
    <w:p w14:paraId="2DBF0D7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365DCB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58/ 107. Accessory operculum: (0) absent; (1) present. </w:t>
      </w:r>
    </w:p>
    <w:p w14:paraId="61C6FE9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278; Castiello (2018), Character 272. </w:t>
      </w:r>
    </w:p>
    <w:p w14:paraId="6B62F1B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A1FB34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59/ 108. Dermal bone (sarcopterygian postorbital) between jugal (suborbital) and </w:t>
      </w:r>
    </w:p>
    <w:p w14:paraId="208C417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intertemporal (postorbital): (0) absent; (1) present. </w:t>
      </w:r>
    </w:p>
    <w:p w14:paraId="70B03FC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279; Castiello (2018), Character 273. </w:t>
      </w:r>
    </w:p>
    <w:p w14:paraId="02F2C34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FC6504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60/ 111. Dermal cranial joint at level of sphenoid-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junction: (0) absent; (1) present. </w:t>
      </w:r>
    </w:p>
    <w:p w14:paraId="5E08A92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141; King et al. (2017), Character 170; Castiello </w:t>
      </w:r>
    </w:p>
    <w:p w14:paraId="7B97CAF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168. </w:t>
      </w:r>
    </w:p>
    <w:p w14:paraId="680A4E5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74BB92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61/ 112. Posterior nostril: (0) associated with orbit; (1) not associated with orbit.  </w:t>
      </w:r>
    </w:p>
    <w:p w14:paraId="4C17408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142; King et al. (2017), Character 171; Castiello </w:t>
      </w:r>
    </w:p>
    <w:p w14:paraId="5C0DDA3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169. </w:t>
      </w:r>
    </w:p>
    <w:p w14:paraId="1921983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4462FC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62/ 114. Posterior nostril in external position: (0) far from jaw margin; (1) at or close </w:t>
      </w:r>
    </w:p>
    <w:p w14:paraId="7D06539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to jaw margin.  </w:t>
      </w:r>
    </w:p>
    <w:p w14:paraId="3F9CD80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163; King et al. (2017), Character 181; Castiello </w:t>
      </w:r>
    </w:p>
    <w:p w14:paraId="31BC27D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178.</w:t>
      </w:r>
    </w:p>
    <w:p w14:paraId="296FEF7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DB6273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63/ 116. Lacrimal posteriorly enclosing posterior nostril: (0) absent; (1) present. </w:t>
      </w:r>
    </w:p>
    <w:p w14:paraId="6471438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179; King et al. (2017), Character 194; Castiello </w:t>
      </w:r>
    </w:p>
    <w:p w14:paraId="4FE23C0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193. </w:t>
      </w:r>
    </w:p>
    <w:p w14:paraId="7194DBD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E7BB7C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64/ 117. Premaxilla contributes to posterior nostril: (0) absent; (1) present. </w:t>
      </w:r>
    </w:p>
    <w:p w14:paraId="721D33D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272; Castiello (2018), Character 266. </w:t>
      </w:r>
    </w:p>
    <w:p w14:paraId="769D0D3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21785E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65/ 119. Number of nasals: (0) many; (1) one or two.  </w:t>
      </w:r>
    </w:p>
    <w:p w14:paraId="107B5E3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160; King et al. (2017), Character 178; Castiello </w:t>
      </w:r>
    </w:p>
    <w:p w14:paraId="6B23800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(2018), Character 175. </w:t>
      </w:r>
    </w:p>
    <w:p w14:paraId="54CD245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D41B96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66/ 120. Mesial margin of nasal: (0) not notched; (1) notched.  </w:t>
      </w:r>
    </w:p>
    <w:p w14:paraId="06E18B9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161; King et al. (2017), Character 179; Castiello </w:t>
      </w:r>
    </w:p>
    <w:p w14:paraId="51DC550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176.  </w:t>
      </w:r>
    </w:p>
    <w:p w14:paraId="1231BE6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D0D350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67/ 121. </w:t>
      </w:r>
      <w:proofErr w:type="spellStart"/>
      <w:r w:rsidRPr="00D51EBB">
        <w:rPr>
          <w:rFonts w:ascii="Arial" w:eastAsia="Arial" w:hAnsi="Arial" w:cs="Arial"/>
          <w:lang w:val="en-GB"/>
        </w:rPr>
        <w:t>Dermintermedial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process: (0) absent; (1) present. </w:t>
      </w:r>
    </w:p>
    <w:p w14:paraId="23488B1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162; King et al. (2017), Character 180; Castiello </w:t>
      </w:r>
    </w:p>
    <w:p w14:paraId="62A34B6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177. </w:t>
      </w:r>
    </w:p>
    <w:p w14:paraId="36FEB5B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13BA11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68/ 122. Extended preorbital region between eyes and nasal capsule: (0) absent; (1) </w:t>
      </w:r>
    </w:p>
    <w:p w14:paraId="5756967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26C3E62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22; Castiello (2018), Character 22. </w:t>
      </w:r>
    </w:p>
    <w:p w14:paraId="0A6959E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 </w:t>
      </w:r>
    </w:p>
    <w:p w14:paraId="0124313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69/ 123. Orbit dorsal or facing </w:t>
      </w:r>
      <w:proofErr w:type="spellStart"/>
      <w:r w:rsidRPr="00D51EBB">
        <w:rPr>
          <w:rFonts w:ascii="Arial" w:eastAsia="Arial" w:hAnsi="Arial" w:cs="Arial"/>
          <w:lang w:val="en-GB"/>
        </w:rPr>
        <w:t>dorsolaterally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present; (1) absent. </w:t>
      </w:r>
    </w:p>
    <w:p w14:paraId="300DBD2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Castiello (2018), Character 29. </w:t>
      </w:r>
    </w:p>
    <w:p w14:paraId="30D7AA6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CC7FC4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70/ 124. Orbits, surrounded laterally by endocranium: (0) absent; (1) partially </w:t>
      </w:r>
    </w:p>
    <w:p w14:paraId="740F849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surrounded; (2) surrounded. </w:t>
      </w:r>
    </w:p>
    <w:p w14:paraId="379F59D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Castiello (2018), Character 30. </w:t>
      </w:r>
    </w:p>
    <w:p w14:paraId="7196D06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371813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71/ 125. Supraorbital (sensu Cloutier and Ahlberg 1996, including posterior </w:t>
      </w:r>
      <w:proofErr w:type="spellStart"/>
      <w:r w:rsidRPr="00D51EBB">
        <w:rPr>
          <w:rFonts w:ascii="Arial" w:eastAsia="Arial" w:hAnsi="Arial" w:cs="Arial"/>
          <w:lang w:val="en-GB"/>
        </w:rPr>
        <w:t>tectal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of </w:t>
      </w:r>
    </w:p>
    <w:p w14:paraId="4CF9EE8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Jarvik): (0) absent; (1) present. </w:t>
      </w:r>
    </w:p>
    <w:p w14:paraId="625D9EA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164; King et al. (2017), Character 182; Castiello </w:t>
      </w:r>
    </w:p>
    <w:p w14:paraId="1D8CE9D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179. </w:t>
      </w:r>
    </w:p>
    <w:p w14:paraId="34FF1C9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DFAE82F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72/ 126. Number of </w:t>
      </w:r>
      <w:proofErr w:type="spellStart"/>
      <w:r w:rsidRPr="00D51EBB">
        <w:rPr>
          <w:rFonts w:ascii="Arial" w:eastAsia="Arial" w:hAnsi="Arial" w:cs="Arial"/>
          <w:lang w:val="en-GB"/>
        </w:rPr>
        <w:t>supraorbitals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one; (1) two; (2) many.  </w:t>
      </w:r>
    </w:p>
    <w:p w14:paraId="4006866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262; Castiello (2018), Character 259. </w:t>
      </w:r>
    </w:p>
    <w:p w14:paraId="6D072C0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F2E0FD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73/ 127. Supraorbital, preorbital and nasal: (0) unfused; (1) fused.  </w:t>
      </w:r>
    </w:p>
    <w:p w14:paraId="33B48C1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165; King et al. (2017), Character 183; Castiello </w:t>
      </w:r>
    </w:p>
    <w:p w14:paraId="2AAFCF4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180. </w:t>
      </w:r>
    </w:p>
    <w:p w14:paraId="48A2191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D49587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74/ 128. </w:t>
      </w:r>
      <w:proofErr w:type="spellStart"/>
      <w:r w:rsidRPr="00D51EBB">
        <w:rPr>
          <w:rFonts w:ascii="Arial" w:eastAsia="Arial" w:hAnsi="Arial" w:cs="Arial"/>
          <w:lang w:val="en-GB"/>
        </w:rPr>
        <w:t>Tectal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(sensu Cloutier and Ahlberg 1996, not counting the posterior </w:t>
      </w:r>
      <w:proofErr w:type="spellStart"/>
      <w:r w:rsidRPr="00D51EBB">
        <w:rPr>
          <w:rFonts w:ascii="Arial" w:eastAsia="Arial" w:hAnsi="Arial" w:cs="Arial"/>
          <w:lang w:val="en-GB"/>
        </w:rPr>
        <w:t>tectal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of </w:t>
      </w:r>
    </w:p>
    <w:p w14:paraId="13D1280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Jarvik): (0) absent; (1) present. </w:t>
      </w:r>
    </w:p>
    <w:p w14:paraId="36440EF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166; King et al. (2017), Character 184; Castiello </w:t>
      </w:r>
    </w:p>
    <w:p w14:paraId="4072B20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181l. </w:t>
      </w:r>
    </w:p>
    <w:p w14:paraId="6BD18F9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343281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75/ 129. Pineal opening in braincase: (0) absent; (1) present. </w:t>
      </w:r>
    </w:p>
    <w:p w14:paraId="40DF1C1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115; Castiello (2018), Character 116. </w:t>
      </w:r>
    </w:p>
    <w:p w14:paraId="238601F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EA8E3A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76/ 130. Pineal opening perforation in dermal skull roof: (0) present; (1) absent.  </w:t>
      </w:r>
    </w:p>
    <w:p w14:paraId="3079F7B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Choo et al. (2017), Character 24; King et al. (2017), Character 159; Castiello (2018), Character 117.</w:t>
      </w:r>
    </w:p>
    <w:p w14:paraId="0F3CABC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CEB97B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77/ 131. Pineal eminence (in taxa lacking pineal foramen): (0) absent; (1) present. </w:t>
      </w:r>
    </w:p>
    <w:p w14:paraId="565FDEF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>Zhu et al. (2021), Character 233.</w:t>
      </w:r>
    </w:p>
    <w:p w14:paraId="5B08B5D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64713A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78/ 132. Location of pineal foramen/eminence: (0) level with posterior margin of </w:t>
      </w:r>
    </w:p>
    <w:p w14:paraId="36ED145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orbits; (1) well posterior of orbits.  </w:t>
      </w:r>
    </w:p>
    <w:p w14:paraId="22CE56C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168; King et al. (2017), Character 186; Castiello </w:t>
      </w:r>
    </w:p>
    <w:p w14:paraId="68DBD5F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183. </w:t>
      </w:r>
    </w:p>
    <w:p w14:paraId="16DEB4A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C18BE1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79/ 133. Opening in dermal skull roof for spiracular bounded by bones carrying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4E2A18F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canal: (0) absent; (1) present. </w:t>
      </w:r>
    </w:p>
    <w:p w14:paraId="396FE0A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327; King et al. (2017), Character 188; Castiello </w:t>
      </w:r>
    </w:p>
    <w:p w14:paraId="369CAE3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186. </w:t>
      </w:r>
    </w:p>
    <w:p w14:paraId="0AD9C6F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279C05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80/ 136. Parietals (preorbitals of placoderms): (0) absent; (1) present. </w:t>
      </w:r>
    </w:p>
    <w:p w14:paraId="76D8589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169; Clement et al. (2018), Character 279. </w:t>
      </w:r>
    </w:p>
    <w:p w14:paraId="4B1F511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8C66EC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81/ 137. Condition of parietals/preorbitals: (0) do not meet in midline; (1) meet in </w:t>
      </w:r>
    </w:p>
    <w:p w14:paraId="2D3F67E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midline; (2) single midline bone.  </w:t>
      </w:r>
    </w:p>
    <w:p w14:paraId="0E3835D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Clement et al. (2018), Character 280. </w:t>
      </w:r>
    </w:p>
    <w:p w14:paraId="65F9C3D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1C4AA1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82/ 138. Parietals (preorbitals of placoderms) surround pineal foramen or eminence: </w:t>
      </w:r>
    </w:p>
    <w:p w14:paraId="7CCE627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(0) yes; (1) no. </w:t>
      </w:r>
    </w:p>
    <w:p w14:paraId="4776D56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King et al. (2017), Character 187; Castiello (2018), Character 184</w:t>
      </w:r>
    </w:p>
    <w:p w14:paraId="5023141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0EA591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83/ 140. Condition of </w:t>
      </w:r>
      <w:proofErr w:type="spellStart"/>
      <w:r w:rsidRPr="00D51EBB">
        <w:rPr>
          <w:rFonts w:ascii="Arial" w:eastAsia="Arial" w:hAnsi="Arial" w:cs="Arial"/>
          <w:lang w:val="en-GB"/>
        </w:rPr>
        <w:t>postparietals</w:t>
      </w:r>
      <w:proofErr w:type="spellEnd"/>
      <w:r w:rsidRPr="00D51EBB">
        <w:rPr>
          <w:rFonts w:ascii="Arial" w:eastAsia="Arial" w:hAnsi="Arial" w:cs="Arial"/>
          <w:lang w:val="en-GB"/>
        </w:rPr>
        <w:t xml:space="preserve">/centrals: (0) do not meet in midline; (1) meet in </w:t>
      </w:r>
    </w:p>
    <w:p w14:paraId="4704EEA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midline; (2) single midline bone.  </w:t>
      </w:r>
    </w:p>
    <w:p w14:paraId="13CC534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Clement et al. (2018), Character 278.</w:t>
      </w:r>
    </w:p>
    <w:p w14:paraId="1F3B140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53240B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84/ 145. </w:t>
      </w:r>
      <w:proofErr w:type="spellStart"/>
      <w:r w:rsidRPr="00D51EBB">
        <w:rPr>
          <w:rFonts w:ascii="Arial" w:eastAsia="Arial" w:hAnsi="Arial" w:cs="Arial"/>
          <w:lang w:val="en-GB"/>
        </w:rPr>
        <w:t>Postmarginal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plate: (0) absent; (1) present. </w:t>
      </w:r>
    </w:p>
    <w:p w14:paraId="3ABB695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Zhu et al. (2016), Character 346; Zhu et al. (2021), Character 313.</w:t>
      </w:r>
    </w:p>
    <w:p w14:paraId="562C75D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D59C65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85/ 147. Large unpaired median bone contributing to posterior margin of skull roof </w:t>
      </w:r>
    </w:p>
    <w:p w14:paraId="7AD09F3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(nuchal plate): (0) absent; (1) present. </w:t>
      </w:r>
    </w:p>
    <w:p w14:paraId="63C1C22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172. </w:t>
      </w:r>
    </w:p>
    <w:p w14:paraId="664355A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DAC2AD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86/ 152. Number of marginal bones alongside paired median skull roofing bones over </w:t>
      </w:r>
    </w:p>
    <w:p w14:paraId="037BB1D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the </w:t>
      </w:r>
      <w:proofErr w:type="spellStart"/>
      <w:r w:rsidRPr="00D51EBB">
        <w:rPr>
          <w:rFonts w:ascii="Arial" w:eastAsia="Arial" w:hAnsi="Arial" w:cs="Arial"/>
          <w:lang w:val="en-GB"/>
        </w:rPr>
        <w:t>otico</w:t>
      </w:r>
      <w:proofErr w:type="spellEnd"/>
      <w:r w:rsidRPr="00D51EBB">
        <w:rPr>
          <w:rFonts w:ascii="Arial" w:eastAsia="Arial" w:hAnsi="Arial" w:cs="Arial"/>
          <w:lang w:val="en-GB"/>
        </w:rPr>
        <w:t xml:space="preserve">-occipital division of braincase: (0) single; (1) two or more.  </w:t>
      </w:r>
    </w:p>
    <w:p w14:paraId="3078A9E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143; King et al. (2017), Character 172; Castiello </w:t>
      </w:r>
    </w:p>
    <w:p w14:paraId="6A78CDC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170; Zhu et al. (2021), Character 46. </w:t>
      </w:r>
    </w:p>
    <w:p w14:paraId="1A96511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F8D2F5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87/ 159. Canal-bearing bone of skull roof extends far past posterior margin of </w:t>
      </w:r>
    </w:p>
    <w:p w14:paraId="071A0A9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parietals: (0) no; (1) yes.  </w:t>
      </w:r>
    </w:p>
    <w:p w14:paraId="0D15A4F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325; Castiello (2018), Character 185 </w:t>
      </w:r>
    </w:p>
    <w:p w14:paraId="7DF4E37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1FE450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88/ 163. Anterior pit line of dermal skull roof: (0) absent; (1) present. </w:t>
      </w:r>
    </w:p>
    <w:p w14:paraId="22E4638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267; King et al. (2017), Character 302; Castiello </w:t>
      </w:r>
    </w:p>
    <w:p w14:paraId="19CA24B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293. </w:t>
      </w:r>
    </w:p>
    <w:p w14:paraId="44FB30F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FE9680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89/ 164. Position of anterior pit-line: (0) on paired median skull roofing bones over </w:t>
      </w:r>
    </w:p>
    <w:p w14:paraId="383E785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the </w:t>
      </w:r>
      <w:proofErr w:type="spellStart"/>
      <w:r w:rsidRPr="00D51EBB">
        <w:rPr>
          <w:rFonts w:ascii="Arial" w:eastAsia="Arial" w:hAnsi="Arial" w:cs="Arial"/>
          <w:lang w:val="en-GB"/>
        </w:rPr>
        <w:t>otico</w:t>
      </w:r>
      <w:proofErr w:type="spellEnd"/>
      <w:r w:rsidRPr="00D51EBB">
        <w:rPr>
          <w:rFonts w:ascii="Arial" w:eastAsia="Arial" w:hAnsi="Arial" w:cs="Arial"/>
          <w:lang w:val="en-GB"/>
        </w:rPr>
        <w:t xml:space="preserve">-occipital division of braincase; (1) on paired median skull roofing bones </w:t>
      </w:r>
    </w:p>
    <w:p w14:paraId="2819379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over the sphenoid division of braincase.  </w:t>
      </w:r>
    </w:p>
    <w:p w14:paraId="1C5A0B3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189; King et al. (2017), Character 287; Castiello </w:t>
      </w:r>
    </w:p>
    <w:p w14:paraId="7184DC9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279. </w:t>
      </w:r>
    </w:p>
    <w:p w14:paraId="1DA6542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9801BE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90/ 165. Middle and posterior pit-lines on </w:t>
      </w:r>
      <w:proofErr w:type="spellStart"/>
      <w:r w:rsidRPr="00D51EBB">
        <w:rPr>
          <w:rFonts w:ascii="Arial" w:eastAsia="Arial" w:hAnsi="Arial" w:cs="Arial"/>
          <w:lang w:val="en-GB"/>
        </w:rPr>
        <w:t>postparietal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posteriorly situated; (1) </w:t>
      </w:r>
    </w:p>
    <w:p w14:paraId="0478391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proofErr w:type="spellStart"/>
      <w:r w:rsidRPr="00D51EBB">
        <w:rPr>
          <w:rFonts w:ascii="Arial" w:eastAsia="Arial" w:hAnsi="Arial" w:cs="Arial"/>
          <w:lang w:val="en-GB"/>
        </w:rPr>
        <w:t>mesially</w:t>
      </w:r>
      <w:proofErr w:type="spellEnd"/>
      <w:r w:rsidRPr="00D51EBB">
        <w:rPr>
          <w:rFonts w:ascii="Arial" w:eastAsia="Arial" w:hAnsi="Arial" w:cs="Arial"/>
          <w:lang w:val="en-GB"/>
        </w:rPr>
        <w:t xml:space="preserve"> situated.  </w:t>
      </w:r>
    </w:p>
    <w:p w14:paraId="7F9BDC9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190; King et al. (2017), Character 288; Castiello </w:t>
      </w:r>
    </w:p>
    <w:p w14:paraId="1D888D3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280. </w:t>
      </w:r>
    </w:p>
    <w:p w14:paraId="3041E39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7699F7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91/ 166. Position of middle and posterior pit lines: (0) close to midline; (1) near the </w:t>
      </w:r>
    </w:p>
    <w:p w14:paraId="74FDE5C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central portion of each </w:t>
      </w:r>
      <w:proofErr w:type="spellStart"/>
      <w:r w:rsidRPr="00D51EBB">
        <w:rPr>
          <w:rFonts w:ascii="Arial" w:eastAsia="Arial" w:hAnsi="Arial" w:cs="Arial"/>
          <w:lang w:val="en-GB"/>
        </w:rPr>
        <w:t>postparietal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.  </w:t>
      </w:r>
    </w:p>
    <w:p w14:paraId="70ADC38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191; King et al. (2017), Character 289; Castiello </w:t>
      </w:r>
    </w:p>
    <w:p w14:paraId="4B81A2A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281.</w:t>
      </w:r>
    </w:p>
    <w:p w14:paraId="722B00A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47E0BB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92/ 168. Ethmoid commissure: (0) absent; (1) present. </w:t>
      </w:r>
    </w:p>
    <w:p w14:paraId="5C76121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Castiello (2018), Character 311.</w:t>
      </w:r>
    </w:p>
    <w:p w14:paraId="42C6D79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622DED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93/ 170. Course of ethmoid commissure: (0) middle portion through median </w:t>
      </w:r>
      <w:proofErr w:type="gramStart"/>
      <w:r w:rsidRPr="00D51EBB">
        <w:rPr>
          <w:rFonts w:ascii="Arial" w:eastAsia="Arial" w:hAnsi="Arial" w:cs="Arial"/>
          <w:lang w:val="en-GB"/>
        </w:rPr>
        <w:t>rostral;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2FED39EF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(1) sutural course; (2) through bone </w:t>
      </w:r>
      <w:proofErr w:type="spellStart"/>
      <w:r w:rsidRPr="00D51EBB">
        <w:rPr>
          <w:rFonts w:ascii="Arial" w:eastAsia="Arial" w:hAnsi="Arial" w:cs="Arial"/>
          <w:lang w:val="en-GB"/>
        </w:rPr>
        <w:t>center</w:t>
      </w:r>
      <w:proofErr w:type="spellEnd"/>
      <w:r w:rsidRPr="00D51EBB">
        <w:rPr>
          <w:rFonts w:ascii="Arial" w:eastAsia="Arial" w:hAnsi="Arial" w:cs="Arial"/>
          <w:lang w:val="en-GB"/>
        </w:rPr>
        <w:t xml:space="preserve"> of premaxillary.  </w:t>
      </w:r>
    </w:p>
    <w:p w14:paraId="3AA566F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188; King et al. (2017), Character 286; Castiello </w:t>
      </w:r>
    </w:p>
    <w:p w14:paraId="101099B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278. </w:t>
      </w:r>
    </w:p>
    <w:p w14:paraId="6E1831B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68344A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94/ 171. Infraorbital canal follows premaxillary suture: (0) no; (1) yes.  </w:t>
      </w:r>
    </w:p>
    <w:p w14:paraId="78BA33D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198; King et al. (2017), Character 296; Castiello </w:t>
      </w:r>
    </w:p>
    <w:p w14:paraId="544B710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287. </w:t>
      </w:r>
    </w:p>
    <w:p w14:paraId="54E11D2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7FFA8A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95/ 172. </w:t>
      </w:r>
      <w:proofErr w:type="spellStart"/>
      <w:r w:rsidRPr="00D51EBB">
        <w:rPr>
          <w:rFonts w:ascii="Arial" w:eastAsia="Arial" w:hAnsi="Arial" w:cs="Arial"/>
          <w:lang w:val="en-GB"/>
        </w:rPr>
        <w:t>Postmarginal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canal: (0) absent; (1) present. </w:t>
      </w:r>
    </w:p>
    <w:p w14:paraId="710EAD7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King et al. (2017), Character 315; Castiello (2018), Character 306.</w:t>
      </w:r>
    </w:p>
    <w:p w14:paraId="31126E5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5B818D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96/ 175. Supraorbital sensory canals: (0) absent; (1) present. </w:t>
      </w:r>
    </w:p>
    <w:p w14:paraId="0286706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307; Castiello (2018), Character 299.  </w:t>
      </w:r>
    </w:p>
    <w:p w14:paraId="2DE403A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15304C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97/ 176. Course of supraorbital canal: (0) between anterior and posterior nostrils; (1) </w:t>
      </w:r>
    </w:p>
    <w:p w14:paraId="099BF44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anterior to both nostrils. </w:t>
      </w:r>
    </w:p>
    <w:p w14:paraId="3942B53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192; King et al. (2017), Character 290; Castiello </w:t>
      </w:r>
    </w:p>
    <w:p w14:paraId="1C1409C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282. </w:t>
      </w:r>
    </w:p>
    <w:p w14:paraId="62431CD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F693F1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98/ 177. Course of supraorbital canal: (0) straight; (1) </w:t>
      </w:r>
      <w:proofErr w:type="gramStart"/>
      <w:r w:rsidRPr="00D51EBB">
        <w:rPr>
          <w:rFonts w:ascii="Arial" w:eastAsia="Arial" w:hAnsi="Arial" w:cs="Arial"/>
          <w:lang w:val="en-GB"/>
        </w:rPr>
        <w:t>lyre-shaped</w:t>
      </w:r>
      <w:proofErr w:type="gramEnd"/>
      <w:r w:rsidRPr="00D51EBB">
        <w:rPr>
          <w:rFonts w:ascii="Arial" w:eastAsia="Arial" w:hAnsi="Arial" w:cs="Arial"/>
          <w:lang w:val="en-GB"/>
        </w:rPr>
        <w:t xml:space="preserve">.  </w:t>
      </w:r>
    </w:p>
    <w:p w14:paraId="77571AD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193; King et al. (2017), Character 291; Castiello </w:t>
      </w:r>
    </w:p>
    <w:p w14:paraId="1B400EE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283. </w:t>
      </w:r>
    </w:p>
    <w:p w14:paraId="49E398E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69E82B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99/ 178. Posterior end of supraorbital canal: (0) in </w:t>
      </w:r>
      <w:proofErr w:type="spellStart"/>
      <w:r w:rsidRPr="00D51EBB">
        <w:rPr>
          <w:rFonts w:ascii="Arial" w:eastAsia="Arial" w:hAnsi="Arial" w:cs="Arial"/>
          <w:lang w:val="en-GB"/>
        </w:rPr>
        <w:t>postparietal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(central); (1) in parietal </w:t>
      </w:r>
    </w:p>
    <w:p w14:paraId="4A43FF0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(preorbital); (2) in intertemporal; (3) in nuchal plate; (4) in </w:t>
      </w:r>
      <w:proofErr w:type="spellStart"/>
      <w:r w:rsidRPr="00D51EBB">
        <w:rPr>
          <w:rFonts w:ascii="Arial" w:eastAsia="Arial" w:hAnsi="Arial" w:cs="Arial"/>
          <w:lang w:val="en-GB"/>
        </w:rPr>
        <w:t>postpineal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plate.  </w:t>
      </w:r>
    </w:p>
    <w:p w14:paraId="5749D9A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>Choo et al. (2017), Character 194.</w:t>
      </w:r>
    </w:p>
    <w:p w14:paraId="16287F2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F28C62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100/ 181. Contact between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and supraorbital canals: (0) not in contact; (1) in </w:t>
      </w:r>
    </w:p>
    <w:p w14:paraId="513CEF1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contact.  </w:t>
      </w:r>
    </w:p>
    <w:p w14:paraId="522B158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195; King et al. (2017), Character 293; Castiello </w:t>
      </w:r>
    </w:p>
    <w:p w14:paraId="3F8A62D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284. </w:t>
      </w:r>
    </w:p>
    <w:p w14:paraId="5BE93A6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225063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101/ 182. Contact of supraorbital and infraorbital canals: (0) in contact rostrally; (1) not </w:t>
      </w:r>
    </w:p>
    <w:p w14:paraId="50A05AD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in contact rostrally.  </w:t>
      </w:r>
    </w:p>
    <w:p w14:paraId="354AAA0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196; King et al. (2017), Character 294; Castiello </w:t>
      </w:r>
    </w:p>
    <w:p w14:paraId="36F6301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285. </w:t>
      </w:r>
    </w:p>
    <w:p w14:paraId="384BA73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BAFCD6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102/ 183.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canal: (0) runs through skull roof; (1) follows edge of skull roof.  </w:t>
      </w:r>
    </w:p>
    <w:p w14:paraId="55CA027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197; King et al. (2017), Character 295; Castiello </w:t>
      </w:r>
    </w:p>
    <w:p w14:paraId="7775A8D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286.</w:t>
      </w:r>
    </w:p>
    <w:p w14:paraId="34B3F2E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CC33F5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103/ 185. Jugal portion of infraorbital canal joins </w:t>
      </w:r>
      <w:proofErr w:type="spellStart"/>
      <w:r w:rsidRPr="00D51EBB">
        <w:rPr>
          <w:rFonts w:ascii="Arial" w:eastAsia="Arial" w:hAnsi="Arial" w:cs="Arial"/>
          <w:lang w:val="en-GB"/>
        </w:rPr>
        <w:t>supramaxillary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canal: (0) present; (1) </w:t>
      </w:r>
    </w:p>
    <w:p w14:paraId="73F5749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absent.  </w:t>
      </w:r>
    </w:p>
    <w:p w14:paraId="0B1702B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16; King et al. (2017), Character 284; Castiello </w:t>
      </w:r>
    </w:p>
    <w:p w14:paraId="4D226B2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277</w:t>
      </w:r>
    </w:p>
    <w:p w14:paraId="7D34F5C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050F24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104/ 195. Preopercular canal: (0) absent; (1) present. </w:t>
      </w:r>
    </w:p>
    <w:p w14:paraId="52D702B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316; Castiello (2018), Character 307. </w:t>
      </w:r>
    </w:p>
    <w:p w14:paraId="0B4020A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81433FF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105/ 196. Preopercular canal meets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canal: (0) absent; (1) present. </w:t>
      </w:r>
    </w:p>
    <w:p w14:paraId="764C287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317; Castiello (2018), Character 308. </w:t>
      </w:r>
    </w:p>
    <w:p w14:paraId="1D7B270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4D663A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106/ 197. </w:t>
      </w:r>
      <w:proofErr w:type="spellStart"/>
      <w:r w:rsidRPr="00D51EBB">
        <w:rPr>
          <w:rFonts w:ascii="Arial" w:eastAsia="Arial" w:hAnsi="Arial" w:cs="Arial"/>
          <w:lang w:val="en-GB"/>
        </w:rPr>
        <w:t>Supraoral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canal: (0) absent; (1) present. </w:t>
      </w:r>
    </w:p>
    <w:p w14:paraId="748F444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318; Castiello (2018), Character 309. </w:t>
      </w:r>
    </w:p>
    <w:p w14:paraId="4F904CB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468E39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107/ 198. Extension of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canal beyond infraorbital canal ("P" canal): (0) absent; (1) </w:t>
      </w:r>
    </w:p>
    <w:p w14:paraId="726A62B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58AE9D8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319; Castiello (2018), Character 310. </w:t>
      </w:r>
    </w:p>
    <w:p w14:paraId="06971CD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A15EC9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108/ 199. Posterior </w:t>
      </w:r>
      <w:proofErr w:type="spellStart"/>
      <w:r w:rsidRPr="00D51EBB">
        <w:rPr>
          <w:rFonts w:ascii="Arial" w:eastAsia="Arial" w:hAnsi="Arial" w:cs="Arial"/>
          <w:lang w:val="en-GB"/>
        </w:rPr>
        <w:t>pitline</w:t>
      </w:r>
      <w:proofErr w:type="spellEnd"/>
      <w:r w:rsidRPr="00D51EBB">
        <w:rPr>
          <w:rFonts w:ascii="Arial" w:eastAsia="Arial" w:hAnsi="Arial" w:cs="Arial"/>
          <w:lang w:val="en-GB"/>
        </w:rPr>
        <w:t xml:space="preserve"> and </w:t>
      </w:r>
      <w:proofErr w:type="spellStart"/>
      <w:r w:rsidRPr="00D51EBB">
        <w:rPr>
          <w:rFonts w:ascii="Arial" w:eastAsia="Arial" w:hAnsi="Arial" w:cs="Arial"/>
          <w:lang w:val="en-GB"/>
        </w:rPr>
        <w:t>postmarginal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canal in contact: (0) absent; (1) present. </w:t>
      </w:r>
    </w:p>
    <w:p w14:paraId="22D5100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King et al. (2017), Character 321; Castiello (2018), Character 313.</w:t>
      </w:r>
    </w:p>
    <w:p w14:paraId="2A1F701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5A93AA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109/ 201. Sensory line commissure across extrascapular bones (nuchal and </w:t>
      </w:r>
    </w:p>
    <w:p w14:paraId="76CD7AE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paranuchal): (0) absent; (1) present. </w:t>
      </w:r>
    </w:p>
    <w:p w14:paraId="68C7320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King et al. (2017), Character 323; Castiello (2018), Character 315.</w:t>
      </w:r>
    </w:p>
    <w:p w14:paraId="03EFCA4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C89D62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110/ 202. Sensory canal or pit-line associated with maxilla: (0) absent; (1) present. </w:t>
      </w:r>
    </w:p>
    <w:p w14:paraId="6F20845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199; King et al. (2017), Character 297; Castiello </w:t>
      </w:r>
    </w:p>
    <w:p w14:paraId="6501ECE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288. </w:t>
      </w:r>
    </w:p>
    <w:p w14:paraId="5F96A72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816113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111/ 207. Sclerotic ring: (0) absent; (1) present. </w:t>
      </w:r>
    </w:p>
    <w:p w14:paraId="0D97A68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Choo et al. (2017), Character 277; King et al. (2017), Character 213; Castiello </w:t>
      </w:r>
    </w:p>
    <w:p w14:paraId="1C9CD11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212. </w:t>
      </w:r>
    </w:p>
    <w:p w14:paraId="5B95CD1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49EE11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112/ 208. Number of sclerotic plates: (0) four or less; (1) more than four.  </w:t>
      </w:r>
    </w:p>
    <w:p w14:paraId="6C48057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241; King et al. (2017), Character 204; Castiello </w:t>
      </w:r>
    </w:p>
    <w:p w14:paraId="0B73B41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203. </w:t>
      </w:r>
    </w:p>
    <w:p w14:paraId="5220BBB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E464E3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113/ 209. Number of extrascapulars: (0) uneven; (1) paired.  </w:t>
      </w:r>
    </w:p>
    <w:p w14:paraId="7164914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176; King et al. (2017), Character 191; Castiello </w:t>
      </w:r>
    </w:p>
    <w:p w14:paraId="2B4BD7C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190.</w:t>
      </w:r>
    </w:p>
    <w:p w14:paraId="13CB595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9A2AAA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114/ 211. Consolidated cheek plates: (0) absent; (1) present. </w:t>
      </w:r>
    </w:p>
    <w:p w14:paraId="0F1BF54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23; King et al. (2017), Character 157; Castiello </w:t>
      </w:r>
    </w:p>
    <w:p w14:paraId="0D065A5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156. </w:t>
      </w:r>
    </w:p>
    <w:p w14:paraId="6D9C8D3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2F2FFA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115/ 212. Foramina (</w:t>
      </w:r>
      <w:proofErr w:type="gramStart"/>
      <w:r w:rsidRPr="00D51EBB">
        <w:rPr>
          <w:rFonts w:ascii="Arial" w:eastAsia="Arial" w:hAnsi="Arial" w:cs="Arial"/>
          <w:lang w:val="en-GB"/>
        </w:rPr>
        <w:t>similar to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  <w:proofErr w:type="spellStart"/>
      <w:r w:rsidRPr="00D51EBB">
        <w:rPr>
          <w:rFonts w:ascii="Arial" w:eastAsia="Arial" w:hAnsi="Arial" w:cs="Arial"/>
          <w:lang w:val="en-GB"/>
        </w:rPr>
        <w:t>infradentary</w:t>
      </w:r>
      <w:proofErr w:type="spellEnd"/>
      <w:r w:rsidRPr="00D51EBB">
        <w:rPr>
          <w:rFonts w:ascii="Arial" w:eastAsia="Arial" w:hAnsi="Arial" w:cs="Arial"/>
          <w:lang w:val="en-GB"/>
        </w:rPr>
        <w:t xml:space="preserve"> foramina) on cheek bones: (0) absent; (1) </w:t>
      </w:r>
    </w:p>
    <w:p w14:paraId="100A968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58C3DFA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178; King et al. (2017), Character 193; Castiello </w:t>
      </w:r>
    </w:p>
    <w:p w14:paraId="7D10D97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192. </w:t>
      </w:r>
    </w:p>
    <w:p w14:paraId="675E05E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DCDA7E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116/ 213. Most posterior major bone of cheek bearing preopercular canal </w:t>
      </w:r>
    </w:p>
    <w:p w14:paraId="5E3E5C3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(preopercular) extending forward, close to orbit: (0) absent; (1) present. </w:t>
      </w:r>
    </w:p>
    <w:p w14:paraId="24B0251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180; King et al. (2017), Character 195; Castiello </w:t>
      </w:r>
    </w:p>
    <w:p w14:paraId="4A6544E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194. </w:t>
      </w:r>
    </w:p>
    <w:p w14:paraId="2FC17F8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ECF6E5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117/ 214. Number of cheek bones bearing preopercular canal posterior to jugal: (0) </w:t>
      </w:r>
    </w:p>
    <w:p w14:paraId="1B68A6C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one; (1) two.  </w:t>
      </w:r>
    </w:p>
    <w:p w14:paraId="07E13D4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181; King et al. (2017), Character 196; Castiello </w:t>
      </w:r>
    </w:p>
    <w:p w14:paraId="037D5D3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195. </w:t>
      </w:r>
    </w:p>
    <w:p w14:paraId="0A4F722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590CDD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118/ 215. Bone bearing both quadratojugal pit-line and preopercular canal: (0) </w:t>
      </w:r>
      <w:proofErr w:type="gramStart"/>
      <w:r w:rsidRPr="00D51EBB">
        <w:rPr>
          <w:rFonts w:ascii="Arial" w:eastAsia="Arial" w:hAnsi="Arial" w:cs="Arial"/>
          <w:lang w:val="en-GB"/>
        </w:rPr>
        <w:t>absent;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49D15A9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(1) present. </w:t>
      </w:r>
    </w:p>
    <w:p w14:paraId="366EFE4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182; King et al. (2017), Character 197; Castiello </w:t>
      </w:r>
    </w:p>
    <w:p w14:paraId="5EE48F1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196. </w:t>
      </w:r>
    </w:p>
    <w:p w14:paraId="5AE48A4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DC41F4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119/ 216. Anterior portion of preopercular canal: (0) present; (1) absent.  </w:t>
      </w:r>
    </w:p>
    <w:p w14:paraId="3B4B7D4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200. </w:t>
      </w:r>
    </w:p>
    <w:p w14:paraId="50F40DE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F8D9D6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120/ 217. Vertical canal associated with preopercular/suborbital canal: (0) absent; (1) </w:t>
      </w:r>
    </w:p>
    <w:p w14:paraId="5445006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52557B2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258. </w:t>
      </w:r>
    </w:p>
    <w:p w14:paraId="77A5229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663FFC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121/ 218. Cheek plate: (0) undivided; (1) divided (i.e., squamosal and preopercular).  </w:t>
      </w:r>
    </w:p>
    <w:p w14:paraId="2037F28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278; King et al. (2017), Character 214; Castiello </w:t>
      </w:r>
    </w:p>
    <w:p w14:paraId="3BEA37A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213. </w:t>
      </w:r>
    </w:p>
    <w:p w14:paraId="007DCDA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CD668E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122/ 222. </w:t>
      </w:r>
      <w:proofErr w:type="spellStart"/>
      <w:r w:rsidRPr="00D51EBB">
        <w:rPr>
          <w:rFonts w:ascii="Arial" w:eastAsia="Arial" w:hAnsi="Arial" w:cs="Arial"/>
          <w:lang w:val="en-GB"/>
        </w:rPr>
        <w:t>Dermohyal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present. </w:t>
      </w:r>
    </w:p>
    <w:p w14:paraId="0AF4857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183; King et al. (2017), Character 198; Castiello </w:t>
      </w:r>
    </w:p>
    <w:p w14:paraId="1E9B2ED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197. </w:t>
      </w:r>
    </w:p>
    <w:p w14:paraId="450EA2D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ACE0DB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123/ 223. Enlarged postorbital tesserae separated from orbital series: (0) absent; (1) </w:t>
      </w:r>
    </w:p>
    <w:p w14:paraId="60EF4B6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6625E4A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25; King et al. (2017), Character 159; Castiello </w:t>
      </w:r>
    </w:p>
    <w:p w14:paraId="53C99D9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157. </w:t>
      </w:r>
    </w:p>
    <w:p w14:paraId="3DD355C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846F70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124/ 224. Bony hyoidean gill-cover series (</w:t>
      </w:r>
      <w:proofErr w:type="spellStart"/>
      <w:r w:rsidRPr="00D51EBB">
        <w:rPr>
          <w:rFonts w:ascii="Arial" w:eastAsia="Arial" w:hAnsi="Arial" w:cs="Arial"/>
          <w:lang w:val="en-GB"/>
        </w:rPr>
        <w:t>branchiostegals</w:t>
      </w:r>
      <w:proofErr w:type="spellEnd"/>
      <w:r w:rsidRPr="00D51EBB">
        <w:rPr>
          <w:rFonts w:ascii="Arial" w:eastAsia="Arial" w:hAnsi="Arial" w:cs="Arial"/>
          <w:lang w:val="en-GB"/>
        </w:rPr>
        <w:t xml:space="preserve">): (0) absent; (1) present. </w:t>
      </w:r>
    </w:p>
    <w:p w14:paraId="7EA5D94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26; King et al. (2017), Character 160; Castiello </w:t>
      </w:r>
    </w:p>
    <w:p w14:paraId="557E12E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158. </w:t>
      </w:r>
    </w:p>
    <w:p w14:paraId="1A81F0B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68D3BC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125/ 225. Branchiostegal plate series along ventral margin of lower jaw: (0) absent; (1) </w:t>
      </w:r>
    </w:p>
    <w:p w14:paraId="13EAB4F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7866AF9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27; King et al. (2017), Character 161; Castiello </w:t>
      </w:r>
    </w:p>
    <w:p w14:paraId="6DE7837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159. </w:t>
      </w:r>
    </w:p>
    <w:p w14:paraId="717AAFB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D4C574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126/ 226. Branchiostegal ossifications: (0) plate-like; (1) narrow and ribbon-like.  </w:t>
      </w:r>
    </w:p>
    <w:p w14:paraId="17999C7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28; King et al. (2017), Character 162; Castiello </w:t>
      </w:r>
    </w:p>
    <w:p w14:paraId="08AD57E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160. </w:t>
      </w:r>
    </w:p>
    <w:p w14:paraId="56EE48E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744352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127/ 227. Branchiostegal ossifications: (0) ornamented; (1) unornamented.  </w:t>
      </w:r>
    </w:p>
    <w:p w14:paraId="223BA4E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29; King et al. (2017), Character 163; Castiello </w:t>
      </w:r>
    </w:p>
    <w:p w14:paraId="6AA610E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161. </w:t>
      </w:r>
    </w:p>
    <w:p w14:paraId="2908EB2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2B4D88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128/ 228. Imbricated branchiostegal ossifications: (0) absent; (1) present. </w:t>
      </w:r>
    </w:p>
    <w:p w14:paraId="4E05EB1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30; King et al. (2017), Character 164; Castiello </w:t>
      </w:r>
    </w:p>
    <w:p w14:paraId="7822D43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162. </w:t>
      </w:r>
    </w:p>
    <w:p w14:paraId="121FD38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F480F9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129/ 229. Opercular flap/gill slits: (0) complete or partial; (1) separate gill covers and </w:t>
      </w:r>
    </w:p>
    <w:p w14:paraId="0F9248E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gill slits.  </w:t>
      </w:r>
    </w:p>
    <w:p w14:paraId="7C21855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31. Dearden et al. (2019), Character 73; King et al. </w:t>
      </w:r>
    </w:p>
    <w:p w14:paraId="5CB3848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(2017), Character 165; Castiello (2018), Character 163. </w:t>
      </w:r>
    </w:p>
    <w:p w14:paraId="1FE2DD9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7B80C6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130/ 230. Opercular (submarginal) ossification: (0) absent; (1) present. </w:t>
      </w:r>
    </w:p>
    <w:p w14:paraId="4EECD79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32. </w:t>
      </w:r>
    </w:p>
    <w:p w14:paraId="2735753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034842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131/ 236. </w:t>
      </w:r>
      <w:proofErr w:type="spellStart"/>
      <w:r w:rsidRPr="00D51EBB">
        <w:rPr>
          <w:rFonts w:ascii="Arial" w:eastAsia="Arial" w:hAnsi="Arial" w:cs="Arial"/>
          <w:lang w:val="en-GB"/>
        </w:rPr>
        <w:t>Subopercular</w:t>
      </w:r>
      <w:proofErr w:type="spellEnd"/>
      <w:r w:rsidRPr="00D51EBB">
        <w:rPr>
          <w:rFonts w:ascii="Arial" w:eastAsia="Arial" w:hAnsi="Arial" w:cs="Arial"/>
          <w:lang w:val="en-GB"/>
        </w:rPr>
        <w:t xml:space="preserve"> ossification: (0) absent; (1) present. </w:t>
      </w:r>
    </w:p>
    <w:p w14:paraId="329BD93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58. </w:t>
      </w:r>
    </w:p>
    <w:p w14:paraId="07F023C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7E4D2C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132/ 237. Lateral gular plates: (0) absent; (1) present. </w:t>
      </w:r>
    </w:p>
    <w:p w14:paraId="20F4786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34; King et al. (2017), Character 167; Castiello </w:t>
      </w:r>
    </w:p>
    <w:p w14:paraId="1D6810C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165. </w:t>
      </w:r>
    </w:p>
    <w:p w14:paraId="4BDB549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D68165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133/ 238. Size of lateral gular plates: (0) extending most of length of the lower jaw; (1) </w:t>
      </w:r>
    </w:p>
    <w:p w14:paraId="2A4BC5A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restricted to the anterior third of the jaw (no longer than the width of three or four </w:t>
      </w:r>
    </w:p>
    <w:p w14:paraId="3B95AA3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proofErr w:type="spellStart"/>
      <w:r w:rsidRPr="00D51EBB">
        <w:rPr>
          <w:rFonts w:ascii="Arial" w:eastAsia="Arial" w:hAnsi="Arial" w:cs="Arial"/>
          <w:lang w:val="en-GB"/>
        </w:rPr>
        <w:t>branchiostegals</w:t>
      </w:r>
      <w:proofErr w:type="spellEnd"/>
      <w:r w:rsidRPr="00D51EBB">
        <w:rPr>
          <w:rFonts w:ascii="Arial" w:eastAsia="Arial" w:hAnsi="Arial" w:cs="Arial"/>
          <w:lang w:val="en-GB"/>
        </w:rPr>
        <w:t xml:space="preserve">.  </w:t>
      </w:r>
    </w:p>
    <w:p w14:paraId="368FACB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35; King et al. (2017), Character 168; Castiello </w:t>
      </w:r>
    </w:p>
    <w:p w14:paraId="41A2100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166. </w:t>
      </w:r>
    </w:p>
    <w:p w14:paraId="2916C19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161D77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134/ 239. Median gular: (0) present; (1) absent.  </w:t>
      </w:r>
    </w:p>
    <w:p w14:paraId="788651E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135; King et al. (2017), Character 169; Castiello </w:t>
      </w:r>
    </w:p>
    <w:p w14:paraId="77BF80B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167. </w:t>
      </w:r>
    </w:p>
    <w:p w14:paraId="7486946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1258A7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135/ 240. Oral dermal tubercles borne on jaw cartilages: (0) absent; (1) present. </w:t>
      </w:r>
    </w:p>
    <w:p w14:paraId="0F81270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38; King et al. (2017), Character 327; Castiello </w:t>
      </w:r>
    </w:p>
    <w:p w14:paraId="4153C3F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319.   </w:t>
      </w:r>
    </w:p>
    <w:p w14:paraId="187F57B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4C94F9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136/ 241. Oral dermal tubercles patterned in organised rows (teeth): (0) absent; (1) </w:t>
      </w:r>
    </w:p>
    <w:p w14:paraId="4ECDE7A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004178F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Zhu et al. (2021), Character 76. </w:t>
      </w:r>
    </w:p>
    <w:p w14:paraId="54738AF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EE90CC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137/ 242. Teeth ankylosed to dermal bones: (0) absent; (1) present. </w:t>
      </w:r>
    </w:p>
    <w:p w14:paraId="4F148B0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42; King et al. (2017), Character 331; Castiello </w:t>
      </w:r>
    </w:p>
    <w:p w14:paraId="783969E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323. </w:t>
      </w:r>
    </w:p>
    <w:p w14:paraId="46ABBD8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D42FE0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138/ 243. Dermal jaw plates on biting surface of jaw cartilages: (0) absent; (1) present. </w:t>
      </w:r>
    </w:p>
    <w:p w14:paraId="65A1805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43; King et al. (2017), Character 332; Castiello </w:t>
      </w:r>
    </w:p>
    <w:p w14:paraId="458D29E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324. </w:t>
      </w:r>
    </w:p>
    <w:p w14:paraId="06BBA33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6E694D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139/ 244. Large dermal plates forming outer dental arcade: (0) only with denticles; (1) </w:t>
      </w:r>
    </w:p>
    <w:p w14:paraId="6664959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with large </w:t>
      </w:r>
      <w:proofErr w:type="spellStart"/>
      <w:r w:rsidRPr="00D51EBB">
        <w:rPr>
          <w:rFonts w:ascii="Arial" w:eastAsia="Arial" w:hAnsi="Arial" w:cs="Arial"/>
          <w:lang w:val="en-GB"/>
        </w:rPr>
        <w:t>monolinear</w:t>
      </w:r>
      <w:proofErr w:type="spellEnd"/>
      <w:r w:rsidRPr="00D51EBB">
        <w:rPr>
          <w:rFonts w:ascii="Arial" w:eastAsia="Arial" w:hAnsi="Arial" w:cs="Arial"/>
          <w:lang w:val="en-GB"/>
        </w:rPr>
        <w:t xml:space="preserve"> tooth row.  </w:t>
      </w:r>
    </w:p>
    <w:p w14:paraId="7502AC5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202; King et al. (2017), Character 202; Castiello </w:t>
      </w:r>
    </w:p>
    <w:p w14:paraId="188CFE0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201. </w:t>
      </w:r>
    </w:p>
    <w:p w14:paraId="464FCBC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CEE045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140/ 245. Dermal plates on mesial (lingual) surfaces of </w:t>
      </w:r>
      <w:proofErr w:type="spellStart"/>
      <w:r w:rsidRPr="00D51EBB">
        <w:rPr>
          <w:rFonts w:ascii="Arial" w:eastAsia="Arial" w:hAnsi="Arial" w:cs="Arial"/>
          <w:lang w:val="en-GB"/>
        </w:rPr>
        <w:t>Meckelâ</w:t>
      </w:r>
      <w:proofErr w:type="spellEnd"/>
      <w:r w:rsidRPr="00D51EBB">
        <w:rPr>
          <w:rFonts w:ascii="Arial" w:eastAsia="Arial" w:hAnsi="Arial" w:cs="Arial"/>
          <w:lang w:val="en-GB"/>
        </w:rPr>
        <w:t xml:space="preserve">€™s cartilage and </w:t>
      </w:r>
    </w:p>
    <w:p w14:paraId="6B3047E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palatoquadrate: (0) absent; (1) present. </w:t>
      </w:r>
    </w:p>
    <w:p w14:paraId="1F214F0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215; King et al. (2017), Character 358; Castiello </w:t>
      </w:r>
    </w:p>
    <w:p w14:paraId="1A29F13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350. </w:t>
      </w:r>
    </w:p>
    <w:p w14:paraId="5C8C6B0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E39041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141/ 246. </w:t>
      </w:r>
      <w:proofErr w:type="spellStart"/>
      <w:r w:rsidRPr="00D51EBB">
        <w:rPr>
          <w:rFonts w:ascii="Arial" w:eastAsia="Arial" w:hAnsi="Arial" w:cs="Arial"/>
          <w:lang w:val="en-GB"/>
        </w:rPr>
        <w:t>Gnathal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plates mesial to and/or above (or below) jaw cartilage: (0) absent; (1) </w:t>
      </w:r>
    </w:p>
    <w:p w14:paraId="116AB5F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344AF82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Coates et al. (2018), Character 90.</w:t>
      </w:r>
    </w:p>
    <w:p w14:paraId="3382A36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027B9A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142/ 250. Number of fang pairs on ectopterygoid: (0) none; (1) one; (2) two.   </w:t>
      </w:r>
    </w:p>
    <w:p w14:paraId="5E3929C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King et al. (2017), Character 376; Castiello (2018), Character 365.</w:t>
      </w:r>
    </w:p>
    <w:p w14:paraId="5C71F13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8B6191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143/ 252. Number of tooth rows on outer dental arcade: (0) single row; (1) two rows, </w:t>
      </w:r>
    </w:p>
    <w:p w14:paraId="637EDF6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with large teeth lingually and small teeth labially.  </w:t>
      </w:r>
    </w:p>
    <w:p w14:paraId="498DCDD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King et al. (2017), Character 380; Castiello (2018), Character 369.</w:t>
      </w:r>
    </w:p>
    <w:p w14:paraId="6219946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766C35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144/ 253. Number of </w:t>
      </w:r>
      <w:proofErr w:type="spellStart"/>
      <w:r w:rsidRPr="00D51EBB">
        <w:rPr>
          <w:rFonts w:ascii="Arial" w:eastAsia="Arial" w:hAnsi="Arial" w:cs="Arial"/>
          <w:lang w:val="en-GB"/>
        </w:rPr>
        <w:t>infradentaries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one; (1) two; (2) more than 2.  </w:t>
      </w:r>
    </w:p>
    <w:p w14:paraId="0B39593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381; Castiello (2018), Character 370. </w:t>
      </w:r>
    </w:p>
    <w:p w14:paraId="0DA123B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D26EF6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145/ 257. Processus </w:t>
      </w:r>
      <w:proofErr w:type="spellStart"/>
      <w:r w:rsidRPr="00D51EBB">
        <w:rPr>
          <w:rFonts w:ascii="Arial" w:eastAsia="Arial" w:hAnsi="Arial" w:cs="Arial"/>
          <w:lang w:val="en-GB"/>
        </w:rPr>
        <w:t>ascendens</w:t>
      </w:r>
      <w:proofErr w:type="spellEnd"/>
      <w:r w:rsidRPr="00D51EBB">
        <w:rPr>
          <w:rFonts w:ascii="Arial" w:eastAsia="Arial" w:hAnsi="Arial" w:cs="Arial"/>
          <w:lang w:val="en-GB"/>
        </w:rPr>
        <w:t xml:space="preserve"> of palatoquadrate: (0) absent; (1) present. </w:t>
      </w:r>
    </w:p>
    <w:p w14:paraId="5B7D471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King et al. (2017), Character 389; Castiello (2018), Character 377.</w:t>
      </w:r>
    </w:p>
    <w:p w14:paraId="4C4CEA3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09FC2D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146/ 260. </w:t>
      </w:r>
      <w:proofErr w:type="spellStart"/>
      <w:r w:rsidRPr="00D51EBB">
        <w:rPr>
          <w:rFonts w:ascii="Arial" w:eastAsia="Arial" w:hAnsi="Arial" w:cs="Arial"/>
          <w:lang w:val="en-GB"/>
        </w:rPr>
        <w:t>Extramandibular</w:t>
      </w:r>
      <w:proofErr w:type="spellEnd"/>
      <w:r w:rsidRPr="00D51EBB">
        <w:rPr>
          <w:rFonts w:ascii="Arial" w:eastAsia="Arial" w:hAnsi="Arial" w:cs="Arial"/>
          <w:lang w:val="en-GB"/>
        </w:rPr>
        <w:t xml:space="preserve"> dentition: (0) absent; (1) present. </w:t>
      </w:r>
    </w:p>
    <w:p w14:paraId="2471B06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392; Castiello (2018), Character 380. </w:t>
      </w:r>
    </w:p>
    <w:p w14:paraId="5089567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2BD78F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147/ 261. Bilateral series of labial cartilages: (0) absent; (1) present. </w:t>
      </w:r>
    </w:p>
    <w:p w14:paraId="16086E9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393; Castiello (2018), Character 381. </w:t>
      </w:r>
    </w:p>
    <w:p w14:paraId="38C1F85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5611D9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148/ 262. Maxilla and premaxilla sensu lato (upper </w:t>
      </w:r>
      <w:proofErr w:type="spellStart"/>
      <w:r w:rsidRPr="00D51EBB">
        <w:rPr>
          <w:rFonts w:ascii="Arial" w:eastAsia="Arial" w:hAnsi="Arial" w:cs="Arial"/>
          <w:lang w:val="en-GB"/>
        </w:rPr>
        <w:t>gnathal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plates lateral to jaw </w:t>
      </w:r>
    </w:p>
    <w:p w14:paraId="18606BE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cartilage): (0) absent; (1) present. </w:t>
      </w:r>
    </w:p>
    <w:p w14:paraId="0050566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92. </w:t>
      </w:r>
    </w:p>
    <w:p w14:paraId="0C8FE7C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D42A94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149/ 263. Maxilla and premaxilla sensu stricto (upper </w:t>
      </w:r>
      <w:proofErr w:type="spellStart"/>
      <w:r w:rsidRPr="00D51EBB">
        <w:rPr>
          <w:rFonts w:ascii="Arial" w:eastAsia="Arial" w:hAnsi="Arial" w:cs="Arial"/>
          <w:lang w:val="en-GB"/>
        </w:rPr>
        <w:t>gnathal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plates lateral to jaw </w:t>
      </w:r>
    </w:p>
    <w:p w14:paraId="73148E8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cartilage without palatal lamina): (0) absent; (1) present. </w:t>
      </w:r>
    </w:p>
    <w:p w14:paraId="3337B2E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93. </w:t>
      </w:r>
    </w:p>
    <w:p w14:paraId="41004F1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C1C30B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150/ 264. Tooth-bearing median rostral: (0) absent; (1) present. </w:t>
      </w:r>
    </w:p>
    <w:p w14:paraId="12869EE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203; King et al. (2017), Character 346; Castiello </w:t>
      </w:r>
    </w:p>
    <w:p w14:paraId="38B490B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337. </w:t>
      </w:r>
    </w:p>
    <w:p w14:paraId="67C0C65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12F276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151/ 265. Premaxillae with </w:t>
      </w:r>
      <w:proofErr w:type="spellStart"/>
      <w:r w:rsidRPr="00D51EBB">
        <w:rPr>
          <w:rFonts w:ascii="Arial" w:eastAsia="Arial" w:hAnsi="Arial" w:cs="Arial"/>
          <w:lang w:val="en-GB"/>
        </w:rPr>
        <w:t>inturned</w:t>
      </w:r>
      <w:proofErr w:type="spellEnd"/>
      <w:r w:rsidRPr="00D51EBB">
        <w:rPr>
          <w:rFonts w:ascii="Arial" w:eastAsia="Arial" w:hAnsi="Arial" w:cs="Arial"/>
          <w:lang w:val="en-GB"/>
        </w:rPr>
        <w:t xml:space="preserve"> symphysial processes: (0) absent; (1) present. </w:t>
      </w:r>
    </w:p>
    <w:p w14:paraId="71F5486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184; King et al. (2017), Character 199; Castiello </w:t>
      </w:r>
    </w:p>
    <w:p w14:paraId="57A0656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198. </w:t>
      </w:r>
    </w:p>
    <w:p w14:paraId="308D56C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2BED96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152/ 266. Premaxilla forming part of orbit: (0) absent; (1) present. </w:t>
      </w:r>
    </w:p>
    <w:p w14:paraId="5E628FF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185; King et al. (2017), Character 200; Castiello </w:t>
      </w:r>
    </w:p>
    <w:p w14:paraId="0213A6C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199. </w:t>
      </w:r>
    </w:p>
    <w:p w14:paraId="797E50C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EE993A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153/ 267. Premaxilla: (0) extends under orbit; (1) restricted anterior to orbit.  </w:t>
      </w:r>
    </w:p>
    <w:p w14:paraId="4131F43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286; King et al. (2017), Character 217; Castiello </w:t>
      </w:r>
    </w:p>
    <w:p w14:paraId="0AA5A2D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216.</w:t>
      </w:r>
    </w:p>
    <w:p w14:paraId="7B04FA4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D6C39E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154/ 268. Preorbital process of premaxilla: (0) absent; (1) present. </w:t>
      </w:r>
    </w:p>
    <w:p w14:paraId="62DEA8A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186. </w:t>
      </w:r>
    </w:p>
    <w:p w14:paraId="568C698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1A4857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155/ 269. Ventral margin of maxilla: (0) straight; (1) curved.  </w:t>
      </w:r>
    </w:p>
    <w:p w14:paraId="59E5DB3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187; King et al. (2017), Character 201; Castiello </w:t>
      </w:r>
    </w:p>
    <w:p w14:paraId="577AC68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200. </w:t>
      </w:r>
    </w:p>
    <w:p w14:paraId="1A93948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4FB58A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156/ 270. Posterior expansion of maxilla (maxilla cleaver-shaped): (0) present; (1) </w:t>
      </w:r>
    </w:p>
    <w:p w14:paraId="6A3CF1F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absent.  </w:t>
      </w:r>
    </w:p>
    <w:p w14:paraId="064C493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145; King et al. (2017), Character 175; Castiello </w:t>
      </w:r>
    </w:p>
    <w:p w14:paraId="03E2DDC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>(2018), Character 172.</w:t>
      </w:r>
    </w:p>
    <w:p w14:paraId="6AA258D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7782AB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157/ 271. Contribution by maxilla to posterior margin of cheek: (0) present; (1) absent.  </w:t>
      </w:r>
    </w:p>
    <w:p w14:paraId="2FCEC6B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146; King et al. (2017), Character 176; Castiello </w:t>
      </w:r>
    </w:p>
    <w:p w14:paraId="5961F33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173. </w:t>
      </w:r>
    </w:p>
    <w:p w14:paraId="6FFBD3E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17BE14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158/ 272. Dentary marginal bone of mouth: (0) absent; (1) present. </w:t>
      </w:r>
    </w:p>
    <w:p w14:paraId="27587E5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91. Zhu et al. (2021), Character 354. </w:t>
      </w:r>
    </w:p>
    <w:p w14:paraId="30DCCCA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8D2F04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159/ 273. Teeth of dentary: (0) reaching anterior end of dentary; (1) not reaching </w:t>
      </w:r>
    </w:p>
    <w:p w14:paraId="4557891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anterior end.  </w:t>
      </w:r>
    </w:p>
    <w:p w14:paraId="5ED28E2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204. </w:t>
      </w:r>
    </w:p>
    <w:p w14:paraId="36AF688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AF98EE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160/ 274. Pair of tooth plates (anterior </w:t>
      </w:r>
      <w:proofErr w:type="spellStart"/>
      <w:r w:rsidRPr="00D51EBB">
        <w:rPr>
          <w:rFonts w:ascii="Arial" w:eastAsia="Arial" w:hAnsi="Arial" w:cs="Arial"/>
          <w:lang w:val="en-GB"/>
        </w:rPr>
        <w:t>supragnathals</w:t>
      </w:r>
      <w:proofErr w:type="spellEnd"/>
      <w:r w:rsidRPr="00D51EBB">
        <w:rPr>
          <w:rFonts w:ascii="Arial" w:eastAsia="Arial" w:hAnsi="Arial" w:cs="Arial"/>
          <w:lang w:val="en-GB"/>
        </w:rPr>
        <w:t xml:space="preserve"> or vomers) on ethmoidal plate: (0) </w:t>
      </w:r>
    </w:p>
    <w:p w14:paraId="7F02C80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absent; (1) present. </w:t>
      </w:r>
    </w:p>
    <w:p w14:paraId="0750FE4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287; King et al. (2017), Character 367; Castiello </w:t>
      </w:r>
    </w:p>
    <w:p w14:paraId="4C64DB8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357</w:t>
      </w:r>
    </w:p>
    <w:p w14:paraId="54C529E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573C18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161/ 276. Vomerine fangs: (0) absent; (1) present. </w:t>
      </w:r>
    </w:p>
    <w:p w14:paraId="4C76DAB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225; King et al. (2017), Character 360; Castiello </w:t>
      </w:r>
    </w:p>
    <w:p w14:paraId="70BE350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352. </w:t>
      </w:r>
    </w:p>
    <w:p w14:paraId="1C0157D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FE8853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162/ 277. Vomeral area with grooves and raised areas: (0) absent; (1) present. </w:t>
      </w:r>
    </w:p>
    <w:p w14:paraId="7E8B513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226; King et al. (2017), Character 71; Castiello </w:t>
      </w:r>
    </w:p>
    <w:p w14:paraId="1386CC6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73. </w:t>
      </w:r>
    </w:p>
    <w:p w14:paraId="3691E7B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0EEE5D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163/ 279. Median dermal bone of palate (</w:t>
      </w:r>
      <w:proofErr w:type="spellStart"/>
      <w:r w:rsidRPr="00D51EBB">
        <w:rPr>
          <w:rFonts w:ascii="Arial" w:eastAsia="Arial" w:hAnsi="Arial" w:cs="Arial"/>
          <w:lang w:val="en-GB"/>
        </w:rPr>
        <w:t>parasphenoid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): (0) absent; (1) present. </w:t>
      </w:r>
    </w:p>
    <w:p w14:paraId="794D7C3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54; King et al. (2017), Character 131; Castiello </w:t>
      </w:r>
    </w:p>
    <w:p w14:paraId="5856602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130.</w:t>
      </w:r>
    </w:p>
    <w:p w14:paraId="526770C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BDFE7B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164/ 281. Ascending process of </w:t>
      </w:r>
      <w:proofErr w:type="spellStart"/>
      <w:r w:rsidRPr="00D51EBB">
        <w:rPr>
          <w:rFonts w:ascii="Arial" w:eastAsia="Arial" w:hAnsi="Arial" w:cs="Arial"/>
          <w:lang w:val="en-GB"/>
        </w:rPr>
        <w:t>parasphenoid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present. </w:t>
      </w:r>
    </w:p>
    <w:p w14:paraId="50DDDCA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154; King et al. (2017), Character 132; Castiello </w:t>
      </w:r>
    </w:p>
    <w:p w14:paraId="22E48CB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131. </w:t>
      </w:r>
    </w:p>
    <w:p w14:paraId="7CBEED8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D9FBBA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165/ 282. Shape of </w:t>
      </w:r>
      <w:proofErr w:type="spellStart"/>
      <w:r w:rsidRPr="00D51EBB">
        <w:rPr>
          <w:rFonts w:ascii="Arial" w:eastAsia="Arial" w:hAnsi="Arial" w:cs="Arial"/>
          <w:lang w:val="en-GB"/>
        </w:rPr>
        <w:t>parasphenoid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 denticulated field: (0) broad rhomboid or lozenge</w:t>
      </w:r>
    </w:p>
    <w:p w14:paraId="5A2327F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shaped; (1) broad, splint-shaped; (2) slender, splint-shaped.  </w:t>
      </w:r>
    </w:p>
    <w:p w14:paraId="5698851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155; King et al. (2017), Character 133; Castiello </w:t>
      </w:r>
    </w:p>
    <w:p w14:paraId="3D2E7D2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132. </w:t>
      </w:r>
    </w:p>
    <w:p w14:paraId="6E36661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C40ADC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166/ 283. </w:t>
      </w:r>
      <w:proofErr w:type="spellStart"/>
      <w:r w:rsidRPr="00D51EBB">
        <w:rPr>
          <w:rFonts w:ascii="Arial" w:eastAsia="Arial" w:hAnsi="Arial" w:cs="Arial"/>
          <w:lang w:val="en-GB"/>
        </w:rPr>
        <w:t>Parasphenoid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 denticulated field with multifid anterior margin: (0) absent; (1) </w:t>
      </w:r>
    </w:p>
    <w:p w14:paraId="3260FD0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584CE55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156; King et al. (2017), Character 134; Castiello </w:t>
      </w:r>
    </w:p>
    <w:p w14:paraId="1A2233C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133.  </w:t>
      </w:r>
    </w:p>
    <w:p w14:paraId="38645DC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9FEC8A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167/ 284. </w:t>
      </w:r>
      <w:proofErr w:type="spellStart"/>
      <w:r w:rsidRPr="00D51EBB">
        <w:rPr>
          <w:rFonts w:ascii="Arial" w:eastAsia="Arial" w:hAnsi="Arial" w:cs="Arial"/>
          <w:lang w:val="en-GB"/>
        </w:rPr>
        <w:t>Parasphenoid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protruding forward into ethmoid region of </w:t>
      </w:r>
      <w:proofErr w:type="gramStart"/>
      <w:r w:rsidRPr="00D51EBB">
        <w:rPr>
          <w:rFonts w:ascii="Arial" w:eastAsia="Arial" w:hAnsi="Arial" w:cs="Arial"/>
          <w:lang w:val="en-GB"/>
        </w:rPr>
        <w:t>endocranium;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7620023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(1) behind ethmoid region.  </w:t>
      </w:r>
    </w:p>
    <w:p w14:paraId="634240B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Choo et al. (2017), Character 227; King et al. (2017), Character 135; Castiello </w:t>
      </w:r>
    </w:p>
    <w:p w14:paraId="5F5CBC7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134.</w:t>
      </w:r>
    </w:p>
    <w:p w14:paraId="135E58C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AF6958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168/ 286. Denticulated field of </w:t>
      </w:r>
      <w:proofErr w:type="spellStart"/>
      <w:r w:rsidRPr="00D51EBB">
        <w:rPr>
          <w:rFonts w:ascii="Arial" w:eastAsia="Arial" w:hAnsi="Arial" w:cs="Arial"/>
          <w:lang w:val="en-GB"/>
        </w:rPr>
        <w:t>parasphenoid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without spiracular groove; (1) with </w:t>
      </w:r>
    </w:p>
    <w:p w14:paraId="3809DDF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spiracular groove.  </w:t>
      </w:r>
    </w:p>
    <w:p w14:paraId="3486A99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228; King et al. (2017), Character 136; Castiello </w:t>
      </w:r>
    </w:p>
    <w:p w14:paraId="121B9E4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135. </w:t>
      </w:r>
    </w:p>
    <w:p w14:paraId="62EBF9A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BB48A8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169/ 287. </w:t>
      </w:r>
      <w:proofErr w:type="spellStart"/>
      <w:r w:rsidRPr="00D51EBB">
        <w:rPr>
          <w:rFonts w:ascii="Arial" w:eastAsia="Arial" w:hAnsi="Arial" w:cs="Arial"/>
          <w:lang w:val="en-GB"/>
        </w:rPr>
        <w:t>Parasphenoid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 denticle field with anteriorly divergent lateral margins: (0) </w:t>
      </w:r>
    </w:p>
    <w:p w14:paraId="0268B07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absent; (1) present. </w:t>
      </w:r>
    </w:p>
    <w:p w14:paraId="7E1B74D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229. </w:t>
      </w:r>
    </w:p>
    <w:p w14:paraId="0C6C2CD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E6402D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170/ 288. </w:t>
      </w:r>
      <w:proofErr w:type="spellStart"/>
      <w:r w:rsidRPr="00D51EBB">
        <w:rPr>
          <w:rFonts w:ascii="Arial" w:eastAsia="Arial" w:hAnsi="Arial" w:cs="Arial"/>
          <w:lang w:val="en-GB"/>
        </w:rPr>
        <w:t>Parasphenoid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 denticle field: (0) terminates at or anterior to level of foramina </w:t>
      </w:r>
    </w:p>
    <w:p w14:paraId="0E243C5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for internal carotid </w:t>
      </w:r>
      <w:proofErr w:type="gramStart"/>
      <w:r w:rsidRPr="00D51EBB">
        <w:rPr>
          <w:rFonts w:ascii="Arial" w:eastAsia="Arial" w:hAnsi="Arial" w:cs="Arial"/>
          <w:lang w:val="en-GB"/>
        </w:rPr>
        <w:t>arteries;</w:t>
      </w:r>
      <w:proofErr w:type="gramEnd"/>
      <w:r w:rsidRPr="00D51EBB">
        <w:rPr>
          <w:rFonts w:ascii="Arial" w:eastAsia="Arial" w:hAnsi="Arial" w:cs="Arial"/>
          <w:lang w:val="en-GB"/>
        </w:rPr>
        <w:t xml:space="preserve"> (1) extends posterior to foramina for internal carotid </w:t>
      </w:r>
    </w:p>
    <w:p w14:paraId="43E9792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arteries.  </w:t>
      </w:r>
    </w:p>
    <w:p w14:paraId="2014B6A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230; King et al. (2017), Character 137; Castiello </w:t>
      </w:r>
    </w:p>
    <w:p w14:paraId="6FF3D8F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136.  </w:t>
      </w:r>
    </w:p>
    <w:p w14:paraId="709E88E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028E44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171/ 290. Coronoids: (0) present, (1) absent.  </w:t>
      </w:r>
    </w:p>
    <w:p w14:paraId="13E1D55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King et al. (2017), Character 382; Castiello (2018), Character 371.</w:t>
      </w:r>
    </w:p>
    <w:p w14:paraId="508C98E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323FB2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172/ 292. Fangs of coronoids (sensu stricto): (0) absent; (1) present. </w:t>
      </w:r>
    </w:p>
    <w:p w14:paraId="5B17496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148; King et al. (2017), Character 345; Castiello </w:t>
      </w:r>
    </w:p>
    <w:p w14:paraId="0895CE4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337. </w:t>
      </w:r>
    </w:p>
    <w:p w14:paraId="779F8E7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2363F6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173/ 293. Dentition on coronoids: (0) broad marginal tooth field; (1) narrow or single </w:t>
      </w:r>
    </w:p>
    <w:p w14:paraId="2969BA9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marginal tooth row.  </w:t>
      </w:r>
    </w:p>
    <w:p w14:paraId="35F1C46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348; Castiello </w:t>
      </w:r>
    </w:p>
    <w:p w14:paraId="79B0261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340. </w:t>
      </w:r>
    </w:p>
    <w:p w14:paraId="7818863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5BC5E9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174/ 295. </w:t>
      </w:r>
      <w:proofErr w:type="spellStart"/>
      <w:r w:rsidRPr="00D51EBB">
        <w:rPr>
          <w:rFonts w:ascii="Arial" w:eastAsia="Arial" w:hAnsi="Arial" w:cs="Arial"/>
          <w:lang w:val="en-GB"/>
        </w:rPr>
        <w:t>Infradentary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present. </w:t>
      </w:r>
    </w:p>
    <w:p w14:paraId="145B59C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206; King et al. (2017), Character 349; Castiello </w:t>
      </w:r>
    </w:p>
    <w:p w14:paraId="0408251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341. </w:t>
      </w:r>
    </w:p>
    <w:p w14:paraId="44F69B9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AD5915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175/ 296. Extent of </w:t>
      </w:r>
      <w:proofErr w:type="spellStart"/>
      <w:r w:rsidRPr="00D51EBB">
        <w:rPr>
          <w:rFonts w:ascii="Arial" w:eastAsia="Arial" w:hAnsi="Arial" w:cs="Arial"/>
          <w:lang w:val="en-GB"/>
        </w:rPr>
        <w:t>infradentaries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along much of ventral margin of dentary; (1) </w:t>
      </w:r>
    </w:p>
    <w:p w14:paraId="34E6772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restricted to posterior half of dentary.  </w:t>
      </w:r>
    </w:p>
    <w:p w14:paraId="682698B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288; King et al. (2017), Character 368; Castiello </w:t>
      </w:r>
    </w:p>
    <w:p w14:paraId="77CA5A9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358. </w:t>
      </w:r>
    </w:p>
    <w:p w14:paraId="5F07D11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21C534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176/ 297. </w:t>
      </w:r>
      <w:proofErr w:type="spellStart"/>
      <w:r w:rsidRPr="00D51EBB">
        <w:rPr>
          <w:rFonts w:ascii="Arial" w:eastAsia="Arial" w:hAnsi="Arial" w:cs="Arial"/>
          <w:lang w:val="en-GB"/>
        </w:rPr>
        <w:t>Infradentary</w:t>
      </w:r>
      <w:proofErr w:type="spellEnd"/>
      <w:r w:rsidRPr="00D51EBB">
        <w:rPr>
          <w:rFonts w:ascii="Arial" w:eastAsia="Arial" w:hAnsi="Arial" w:cs="Arial"/>
          <w:lang w:val="en-GB"/>
        </w:rPr>
        <w:t xml:space="preserve"> foramen and groove: (0) present; (1) absent.  </w:t>
      </w:r>
    </w:p>
    <w:p w14:paraId="40854DC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207; Coates et al. (2018), Character 95; King et al. </w:t>
      </w:r>
    </w:p>
    <w:p w14:paraId="357AB3F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(2017), Character 350; Castiello (2018), Character 342. </w:t>
      </w:r>
    </w:p>
    <w:p w14:paraId="41508A3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1568F1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177/ 298. Large </w:t>
      </w:r>
      <w:proofErr w:type="spellStart"/>
      <w:r w:rsidRPr="00D51EBB">
        <w:rPr>
          <w:rFonts w:ascii="Arial" w:eastAsia="Arial" w:hAnsi="Arial" w:cs="Arial"/>
          <w:lang w:val="en-GB"/>
        </w:rPr>
        <w:t>ventromesially</w:t>
      </w:r>
      <w:proofErr w:type="spellEnd"/>
      <w:r w:rsidRPr="00D51EBB">
        <w:rPr>
          <w:rFonts w:ascii="Arial" w:eastAsia="Arial" w:hAnsi="Arial" w:cs="Arial"/>
          <w:lang w:val="en-GB"/>
        </w:rPr>
        <w:t xml:space="preserve"> directed flange of symphysial region of mandible: (0) </w:t>
      </w:r>
    </w:p>
    <w:p w14:paraId="55EF9DE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absent; (1) present. </w:t>
      </w:r>
    </w:p>
    <w:p w14:paraId="5BE63FF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208; King et al. (2017), Character 351; Castiello </w:t>
      </w:r>
    </w:p>
    <w:p w14:paraId="076A536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(2018), Character 343. </w:t>
      </w:r>
    </w:p>
    <w:p w14:paraId="43D6B1D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1081B4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178/ 300. Strong ascending flexion of symphysial region of mandible: (0) absent; (1) </w:t>
      </w:r>
    </w:p>
    <w:p w14:paraId="08F5505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75B465C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210; King et al. (2017), Character 353; Castiello </w:t>
      </w:r>
    </w:p>
    <w:p w14:paraId="6ECBECC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345. </w:t>
      </w:r>
    </w:p>
    <w:p w14:paraId="17DBC15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8C75AE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179/ 301. </w:t>
      </w:r>
      <w:proofErr w:type="spellStart"/>
      <w:r w:rsidRPr="00D51EBB">
        <w:rPr>
          <w:rFonts w:ascii="Arial" w:eastAsia="Arial" w:hAnsi="Arial" w:cs="Arial"/>
          <w:lang w:val="en-GB"/>
        </w:rPr>
        <w:t>Parasymphysial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plate: (0) detachable tooth whorl; (1) long with posterior </w:t>
      </w:r>
    </w:p>
    <w:p w14:paraId="1C7B63D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corner, sutured to coronoid, denticulated or with tooth row; (2) absent.  </w:t>
      </w:r>
    </w:p>
    <w:p w14:paraId="053C404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211; King et al. (2017), Character 354; Castiello </w:t>
      </w:r>
    </w:p>
    <w:p w14:paraId="699D7F5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346. </w:t>
      </w:r>
    </w:p>
    <w:p w14:paraId="6F8BD81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A5EC4B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180/ 302. Anterior end of prearticular: (0) far from jaw symphysis; (1) near jaw </w:t>
      </w:r>
    </w:p>
    <w:p w14:paraId="0F64B82F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symphysis.  </w:t>
      </w:r>
    </w:p>
    <w:p w14:paraId="67E72DF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212; King et al. (2017), Character 355; Castiello </w:t>
      </w:r>
    </w:p>
    <w:p w14:paraId="245AB8E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347. </w:t>
      </w:r>
    </w:p>
    <w:p w14:paraId="2613E9C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A56BE6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181/ 303. Prearticular - dentary contact: (0) present; (1) absent.  </w:t>
      </w:r>
    </w:p>
    <w:p w14:paraId="4D56D2D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213; King et al. (2017), Character 356; Castiello </w:t>
      </w:r>
    </w:p>
    <w:p w14:paraId="4C76CD3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348. </w:t>
      </w:r>
    </w:p>
    <w:p w14:paraId="1037B8A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F11BF6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182/ 304. Number of dermopalatines: (0) one; (1) two; (2) more than 2  </w:t>
      </w:r>
    </w:p>
    <w:p w14:paraId="2BC75ED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Castiello (2018), Character 367. King et al. (2017), Character 378. Zhu et al. </w:t>
      </w:r>
    </w:p>
    <w:p w14:paraId="1983EC1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(2021), Character 252. </w:t>
      </w:r>
    </w:p>
    <w:p w14:paraId="687C6DE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97B477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183/ 307. Course of mandibular canal: (0) passing through dentary; (1) not passing </w:t>
      </w:r>
    </w:p>
    <w:p w14:paraId="0A67320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through dentary.  </w:t>
      </w:r>
    </w:p>
    <w:p w14:paraId="05C3E29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218; Coates et al. (2018), Character 94; King et al. </w:t>
      </w:r>
    </w:p>
    <w:p w14:paraId="18846F8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(2017), Character 299; Castiello (2018), Character 290. </w:t>
      </w:r>
    </w:p>
    <w:p w14:paraId="5B2F937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A0B0C7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184/ 308. Pharyngeal teeth or denticles: (0) absent; (1) present. </w:t>
      </w:r>
    </w:p>
    <w:p w14:paraId="5B164B3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78. </w:t>
      </w:r>
    </w:p>
    <w:p w14:paraId="58E6DD4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A23CC0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185/ 309. Lingual torus: (0) absent; (1) present. </w:t>
      </w:r>
    </w:p>
    <w:p w14:paraId="438AD8D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81. </w:t>
      </w:r>
    </w:p>
    <w:p w14:paraId="7D3BEE8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F24962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186/ 310. </w:t>
      </w:r>
      <w:proofErr w:type="spellStart"/>
      <w:r w:rsidRPr="00D51EBB">
        <w:rPr>
          <w:rFonts w:ascii="Arial" w:eastAsia="Arial" w:hAnsi="Arial" w:cs="Arial"/>
          <w:lang w:val="en-GB"/>
        </w:rPr>
        <w:t>Basolabial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shelf: (0) absent; (1) present. </w:t>
      </w:r>
    </w:p>
    <w:p w14:paraId="145E517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82. </w:t>
      </w:r>
    </w:p>
    <w:p w14:paraId="3B88899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025C2D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187/ 311. Tooth whorls: (0) absent; (1) present. </w:t>
      </w:r>
    </w:p>
    <w:p w14:paraId="4DC1624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39; King et al. (2017), Character 328; Castiello </w:t>
      </w:r>
    </w:p>
    <w:p w14:paraId="290E3FC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320. </w:t>
      </w:r>
    </w:p>
    <w:p w14:paraId="69E2BB2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43210C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188/ 312. Distribution of tooth whorls: (0) upper and lower jaws; (1) lower jaws </w:t>
      </w:r>
      <w:proofErr w:type="gramStart"/>
      <w:r w:rsidRPr="00D51EBB">
        <w:rPr>
          <w:rFonts w:ascii="Arial" w:eastAsia="Arial" w:hAnsi="Arial" w:cs="Arial"/>
          <w:lang w:val="en-GB"/>
        </w:rPr>
        <w:t>only;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4A63362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(2) upper jaws only.  </w:t>
      </w:r>
    </w:p>
    <w:p w14:paraId="2AA6EFF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285; King et al. (2017), Character 366; Castiello </w:t>
      </w:r>
    </w:p>
    <w:p w14:paraId="3382317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(2018), Character 356 </w:t>
      </w:r>
    </w:p>
    <w:p w14:paraId="57C0D79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561D4D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189/ 313. Bases of tooth whorls: (0) single, continuous plate; (1) some or all whorls </w:t>
      </w:r>
    </w:p>
    <w:p w14:paraId="33FED28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consist of separate tooth units.  </w:t>
      </w:r>
    </w:p>
    <w:p w14:paraId="6A075F2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40; King et al. (2017), Character 329; Castiello </w:t>
      </w:r>
    </w:p>
    <w:p w14:paraId="6AF3EA8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321. </w:t>
      </w:r>
    </w:p>
    <w:p w14:paraId="0D142F6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245075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190/ 314. Enlarged </w:t>
      </w:r>
      <w:proofErr w:type="spellStart"/>
      <w:r w:rsidRPr="00D51EBB">
        <w:rPr>
          <w:rFonts w:ascii="Arial" w:eastAsia="Arial" w:hAnsi="Arial" w:cs="Arial"/>
          <w:lang w:val="en-GB"/>
        </w:rPr>
        <w:t>adsymphysial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tooth whorl: (0) absent; (1) present. </w:t>
      </w:r>
    </w:p>
    <w:p w14:paraId="28A2090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41; King et al. (2017), Character 330; Castiello </w:t>
      </w:r>
    </w:p>
    <w:p w14:paraId="4D0282E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322. </w:t>
      </w:r>
    </w:p>
    <w:p w14:paraId="4475AD1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56AF00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191/ 315. Tooth families/whorls: (0) restricted to symphysial region; (1) distributed </w:t>
      </w:r>
    </w:p>
    <w:p w14:paraId="073241F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along jaw margin. Coates et al. (2018), Character 83. </w:t>
      </w:r>
    </w:p>
    <w:p w14:paraId="120C4E9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50E19C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192/ 316. Number of tooth families/whorls per jaw ramus: (0) 15 or fewer; (1) 20 or </w:t>
      </w:r>
    </w:p>
    <w:p w14:paraId="0467921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more.  </w:t>
      </w:r>
    </w:p>
    <w:p w14:paraId="1BE3DAB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Coates et al. (2018), Character 84.</w:t>
      </w:r>
    </w:p>
    <w:p w14:paraId="42AFC42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301397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193/ 320. Length of dentary: (0) constitutes </w:t>
      </w:r>
      <w:proofErr w:type="gramStart"/>
      <w:r w:rsidRPr="00D51EBB">
        <w:rPr>
          <w:rFonts w:ascii="Arial" w:eastAsia="Arial" w:hAnsi="Arial" w:cs="Arial"/>
          <w:lang w:val="en-GB"/>
        </w:rPr>
        <w:t>a majority of</w:t>
      </w:r>
      <w:proofErr w:type="gramEnd"/>
      <w:r w:rsidRPr="00D51EBB">
        <w:rPr>
          <w:rFonts w:ascii="Arial" w:eastAsia="Arial" w:hAnsi="Arial" w:cs="Arial"/>
          <w:lang w:val="en-GB"/>
        </w:rPr>
        <w:t xml:space="preserve"> jaw length; (1) half the length </w:t>
      </w:r>
    </w:p>
    <w:p w14:paraId="5AD9DBA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of jaw or less.  </w:t>
      </w:r>
    </w:p>
    <w:p w14:paraId="1C4A8F2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Zhu et al. (2021), Character 242.  </w:t>
      </w:r>
    </w:p>
    <w:p w14:paraId="271CA72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D16A63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194/ 323. Retroarticular process: (0) absent; (1) present. </w:t>
      </w:r>
    </w:p>
    <w:p w14:paraId="21E9DE4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Zhu et al. (2021), Character 248; King et al. (2017), Character 386; Castiello </w:t>
      </w:r>
    </w:p>
    <w:p w14:paraId="0596FC2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375. </w:t>
      </w:r>
    </w:p>
    <w:p w14:paraId="75FBE42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5B8734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195/ 326. Palatoquadrate relationship to dermal cheek bones: (0) articulation narrow </w:t>
      </w:r>
    </w:p>
    <w:p w14:paraId="67E4968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and restricted; (1) broad articulation. </w:t>
      </w:r>
    </w:p>
    <w:p w14:paraId="32FB624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Zhu et al. (2021), Character 97. </w:t>
      </w:r>
    </w:p>
    <w:p w14:paraId="2D3F0BE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924E8C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196/ 327. Articulation between neurocranium and palatoquadrate </w:t>
      </w:r>
      <w:proofErr w:type="spellStart"/>
      <w:r w:rsidRPr="00D51EBB">
        <w:rPr>
          <w:rFonts w:ascii="Arial" w:eastAsia="Arial" w:hAnsi="Arial" w:cs="Arial"/>
          <w:lang w:val="en-GB"/>
        </w:rPr>
        <w:t>posterodorsal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to orbit </w:t>
      </w:r>
    </w:p>
    <w:p w14:paraId="6A62161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</w:t>
      </w:r>
      <w:proofErr w:type="spellStart"/>
      <w:r w:rsidRPr="00D51EBB">
        <w:rPr>
          <w:rFonts w:ascii="Arial" w:eastAsia="Arial" w:hAnsi="Arial" w:cs="Arial"/>
          <w:lang w:val="en-GB"/>
        </w:rPr>
        <w:t>suprapterygoid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 articulation): (0) absent; (1) present. </w:t>
      </w:r>
    </w:p>
    <w:p w14:paraId="062E012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Zhu et al. (2021), Character 144. </w:t>
      </w:r>
    </w:p>
    <w:p w14:paraId="75CF431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023566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197/ 328. Articulation surface of the palatoquadrate with the postorbital (</w:t>
      </w:r>
      <w:proofErr w:type="spellStart"/>
      <w:r w:rsidRPr="00D51EBB">
        <w:rPr>
          <w:rFonts w:ascii="Arial" w:eastAsia="Arial" w:hAnsi="Arial" w:cs="Arial"/>
          <w:lang w:val="en-GB"/>
        </w:rPr>
        <w:t>suprapteryoid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) </w:t>
      </w:r>
    </w:p>
    <w:p w14:paraId="40D2DB4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process: (0) directed anteriorly; (1) laterally; (2) dorsally.  </w:t>
      </w:r>
    </w:p>
    <w:p w14:paraId="3533838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107. </w:t>
      </w:r>
    </w:p>
    <w:p w14:paraId="3CB648E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8DE92A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198/ 329. Large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process of the palatoquadrate: (0) absent; (1) present. </w:t>
      </w:r>
    </w:p>
    <w:p w14:paraId="759A501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45; King et al. (2017), Character 334; Castiello </w:t>
      </w:r>
    </w:p>
    <w:p w14:paraId="0E8848D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326. </w:t>
      </w:r>
    </w:p>
    <w:p w14:paraId="0C178E9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57A76A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199/ 332. Oblique ridge or groove along medial face of palatoquadrate: (0) absent; (1) </w:t>
      </w:r>
    </w:p>
    <w:p w14:paraId="2711CC3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44DA780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47; King et al. (2017), Character 336; Castiello </w:t>
      </w:r>
    </w:p>
    <w:p w14:paraId="47021D5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328. </w:t>
      </w:r>
    </w:p>
    <w:p w14:paraId="3C0395D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98E29F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200/ 333. Fenestration of palatoquadrate at </w:t>
      </w:r>
      <w:proofErr w:type="spellStart"/>
      <w:r w:rsidRPr="00D51EBB">
        <w:rPr>
          <w:rFonts w:ascii="Arial" w:eastAsia="Arial" w:hAnsi="Arial" w:cs="Arial"/>
          <w:lang w:val="en-GB"/>
        </w:rPr>
        <w:t>basipterygoid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 articulation: (0) absent; (1) </w:t>
      </w:r>
    </w:p>
    <w:p w14:paraId="0A72894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7AC101E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48; King et al. (2017), Character 337; Castiello </w:t>
      </w:r>
    </w:p>
    <w:p w14:paraId="7425A68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329. </w:t>
      </w:r>
    </w:p>
    <w:p w14:paraId="3254BC2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551149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201/ 334. Perforate or fenestrate </w:t>
      </w:r>
      <w:proofErr w:type="spellStart"/>
      <w:r w:rsidRPr="00D51EBB">
        <w:rPr>
          <w:rFonts w:ascii="Arial" w:eastAsia="Arial" w:hAnsi="Arial" w:cs="Arial"/>
          <w:lang w:val="en-GB"/>
        </w:rPr>
        <w:t>anterodorsal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(</w:t>
      </w:r>
      <w:proofErr w:type="spellStart"/>
      <w:r w:rsidRPr="00D51EBB">
        <w:rPr>
          <w:rFonts w:ascii="Arial" w:eastAsia="Arial" w:hAnsi="Arial" w:cs="Arial"/>
          <w:lang w:val="en-GB"/>
        </w:rPr>
        <w:t>metapterygoid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) portion of </w:t>
      </w:r>
    </w:p>
    <w:p w14:paraId="5223DCF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palatoquadrate: (0) absent; (1) present. </w:t>
      </w:r>
    </w:p>
    <w:p w14:paraId="479ED88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49; King et al. (2017), Character 338; Castiello </w:t>
      </w:r>
    </w:p>
    <w:p w14:paraId="2E8CA0A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330.</w:t>
      </w:r>
    </w:p>
    <w:p w14:paraId="651E959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13B5DA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202/ 336. </w:t>
      </w:r>
      <w:proofErr w:type="spellStart"/>
      <w:r w:rsidRPr="00D51EBB">
        <w:rPr>
          <w:rFonts w:ascii="Arial" w:eastAsia="Arial" w:hAnsi="Arial" w:cs="Arial"/>
          <w:lang w:val="en-GB"/>
        </w:rPr>
        <w:t>Autopalatine</w:t>
      </w:r>
      <w:proofErr w:type="spellEnd"/>
      <w:r w:rsidRPr="00D51EBB">
        <w:rPr>
          <w:rFonts w:ascii="Arial" w:eastAsia="Arial" w:hAnsi="Arial" w:cs="Arial"/>
          <w:lang w:val="en-GB"/>
        </w:rPr>
        <w:t xml:space="preserve"> and quadrate: (0) </w:t>
      </w:r>
      <w:proofErr w:type="spellStart"/>
      <w:r w:rsidRPr="00D51EBB">
        <w:rPr>
          <w:rFonts w:ascii="Arial" w:eastAsia="Arial" w:hAnsi="Arial" w:cs="Arial"/>
          <w:lang w:val="en-GB"/>
        </w:rPr>
        <w:t>comineralized</w:t>
      </w:r>
      <w:proofErr w:type="spellEnd"/>
      <w:r w:rsidRPr="00D51EBB">
        <w:rPr>
          <w:rFonts w:ascii="Arial" w:eastAsia="Arial" w:hAnsi="Arial" w:cs="Arial"/>
          <w:lang w:val="en-GB"/>
        </w:rPr>
        <w:t xml:space="preserve">; (1) separate </w:t>
      </w:r>
      <w:proofErr w:type="spellStart"/>
      <w:r w:rsidRPr="00D51EBB">
        <w:rPr>
          <w:rFonts w:ascii="Arial" w:eastAsia="Arial" w:hAnsi="Arial" w:cs="Arial"/>
          <w:lang w:val="en-GB"/>
        </w:rPr>
        <w:t>mineralizations</w:t>
      </w:r>
      <w:proofErr w:type="spellEnd"/>
      <w:r w:rsidRPr="00D51EBB">
        <w:rPr>
          <w:rFonts w:ascii="Arial" w:eastAsia="Arial" w:hAnsi="Arial" w:cs="Arial"/>
          <w:lang w:val="en-GB"/>
        </w:rPr>
        <w:t xml:space="preserve">.  </w:t>
      </w:r>
    </w:p>
    <w:p w14:paraId="0A56038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290; King et al. (2017), Character 370; Castiello </w:t>
      </w:r>
    </w:p>
    <w:p w14:paraId="24CD022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359. </w:t>
      </w:r>
    </w:p>
    <w:p w14:paraId="269E314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B43599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203/ 337. Palatoquadrate fused with neurocranium: (0) absent; (1) present. </w:t>
      </w:r>
    </w:p>
    <w:p w14:paraId="4C2FAD3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291; King et al. (2017), Character 371; Castiello </w:t>
      </w:r>
    </w:p>
    <w:p w14:paraId="4913D31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360. </w:t>
      </w:r>
    </w:p>
    <w:p w14:paraId="4734134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239E7D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204/ 338. Contact between palatoquadrate and dermal cheek bones: (0) continuous </w:t>
      </w:r>
    </w:p>
    <w:p w14:paraId="49120A4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contact of </w:t>
      </w:r>
      <w:proofErr w:type="spellStart"/>
      <w:r w:rsidRPr="00D51EBB">
        <w:rPr>
          <w:rFonts w:ascii="Arial" w:eastAsia="Arial" w:hAnsi="Arial" w:cs="Arial"/>
          <w:lang w:val="en-GB"/>
        </w:rPr>
        <w:t>metapterygoid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 and </w:t>
      </w:r>
      <w:proofErr w:type="spellStart"/>
      <w:r w:rsidRPr="00D51EBB">
        <w:rPr>
          <w:rFonts w:ascii="Arial" w:eastAsia="Arial" w:hAnsi="Arial" w:cs="Arial"/>
          <w:lang w:val="en-GB"/>
        </w:rPr>
        <w:t>autopalatine</w:t>
      </w:r>
      <w:proofErr w:type="spellEnd"/>
      <w:r w:rsidRPr="00D51EBB">
        <w:rPr>
          <w:rFonts w:ascii="Arial" w:eastAsia="Arial" w:hAnsi="Arial" w:cs="Arial"/>
          <w:lang w:val="en-GB"/>
        </w:rPr>
        <w:t xml:space="preserve">; (1) </w:t>
      </w:r>
      <w:proofErr w:type="spellStart"/>
      <w:r w:rsidRPr="00D51EBB">
        <w:rPr>
          <w:rFonts w:ascii="Arial" w:eastAsia="Arial" w:hAnsi="Arial" w:cs="Arial"/>
          <w:lang w:val="en-GB"/>
        </w:rPr>
        <w:t>metapterygoid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 and </w:t>
      </w:r>
      <w:proofErr w:type="spellStart"/>
      <w:r w:rsidRPr="00D51EBB">
        <w:rPr>
          <w:rFonts w:ascii="Arial" w:eastAsia="Arial" w:hAnsi="Arial" w:cs="Arial"/>
          <w:lang w:val="en-GB"/>
        </w:rPr>
        <w:t>autopalatine</w:t>
      </w:r>
      <w:proofErr w:type="spell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6A64482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contacts separated by gap between commissural lamina of palatoquadrate and </w:t>
      </w:r>
    </w:p>
    <w:p w14:paraId="25B04A3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cheek bones.  </w:t>
      </w:r>
    </w:p>
    <w:p w14:paraId="63D2050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Choo et al. (2017), Character 243.</w:t>
      </w:r>
    </w:p>
    <w:p w14:paraId="42EF208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541B93B" w14:textId="136A9AC1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205/ 340. Scalloped oral margin on Meckel</w:t>
      </w:r>
      <w:r w:rsidR="005D3CBC">
        <w:rPr>
          <w:rFonts w:ascii="Arial" w:eastAsia="Arial" w:hAnsi="Arial" w:cs="Arial"/>
          <w:lang w:val="en-GB"/>
        </w:rPr>
        <w:t>’</w:t>
      </w:r>
      <w:r w:rsidRPr="00D51EBB">
        <w:rPr>
          <w:rFonts w:ascii="Arial" w:eastAsia="Arial" w:hAnsi="Arial" w:cs="Arial"/>
          <w:lang w:val="en-GB"/>
        </w:rPr>
        <w:t xml:space="preserve">s cartilage and palatoquadrate: (0) </w:t>
      </w:r>
      <w:proofErr w:type="gramStart"/>
      <w:r w:rsidRPr="00D51EBB">
        <w:rPr>
          <w:rFonts w:ascii="Arial" w:eastAsia="Arial" w:hAnsi="Arial" w:cs="Arial"/>
          <w:lang w:val="en-GB"/>
        </w:rPr>
        <w:t>absent;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1EA0A9C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(1) present. </w:t>
      </w:r>
    </w:p>
    <w:p w14:paraId="751B441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113. </w:t>
      </w:r>
    </w:p>
    <w:p w14:paraId="7B40C95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E21067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206/ 341. Mandibular symphysis fused: (0) absent; (1) present. </w:t>
      </w:r>
    </w:p>
    <w:p w14:paraId="59B4510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114. </w:t>
      </w:r>
    </w:p>
    <w:p w14:paraId="4B4D723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4D6ECB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207/ 342. Pronounced dorsal process on </w:t>
      </w:r>
      <w:proofErr w:type="spellStart"/>
      <w:r w:rsidRPr="00D51EBB">
        <w:rPr>
          <w:rFonts w:ascii="Arial" w:eastAsia="Arial" w:hAnsi="Arial" w:cs="Arial"/>
          <w:lang w:val="en-GB"/>
        </w:rPr>
        <w:t>Meckelian</w:t>
      </w:r>
      <w:proofErr w:type="spellEnd"/>
      <w:r w:rsidRPr="00D51EBB">
        <w:rPr>
          <w:rFonts w:ascii="Arial" w:eastAsia="Arial" w:hAnsi="Arial" w:cs="Arial"/>
          <w:lang w:val="en-GB"/>
        </w:rPr>
        <w:t xml:space="preserve"> bone or cartilage: (0) absent; (1) </w:t>
      </w:r>
    </w:p>
    <w:p w14:paraId="08BEECF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7435B83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50; King et al. (2017), Character 339; Castiello </w:t>
      </w:r>
    </w:p>
    <w:p w14:paraId="273A144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331. </w:t>
      </w:r>
    </w:p>
    <w:p w14:paraId="2093CA6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373A13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208/ 343.   </w:t>
      </w:r>
      <w:proofErr w:type="spellStart"/>
      <w:r w:rsidRPr="00D51EBB">
        <w:rPr>
          <w:rFonts w:ascii="Arial" w:eastAsia="Arial" w:hAnsi="Arial" w:cs="Arial"/>
          <w:lang w:val="en-GB"/>
        </w:rPr>
        <w:t>Meckelian</w:t>
      </w:r>
      <w:proofErr w:type="spellEnd"/>
      <w:r w:rsidRPr="00D51EBB">
        <w:rPr>
          <w:rFonts w:ascii="Arial" w:eastAsia="Arial" w:hAnsi="Arial" w:cs="Arial"/>
          <w:lang w:val="en-GB"/>
        </w:rPr>
        <w:t xml:space="preserve"> bone exposed immediately anterior to first coronoid: (0) yes; (1) no</w:t>
      </w:r>
    </w:p>
    <w:p w14:paraId="307115F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214; King et al. (2017), Character 357; Castiello </w:t>
      </w:r>
    </w:p>
    <w:p w14:paraId="3C3C561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349. </w:t>
      </w:r>
    </w:p>
    <w:p w14:paraId="2503B19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023DE6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209/ 344. Preglenoid process: (0) absent; (1) present. </w:t>
      </w:r>
    </w:p>
    <w:p w14:paraId="628DA3C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51; King et al. (2017), Character 340; Castiello </w:t>
      </w:r>
    </w:p>
    <w:p w14:paraId="628033D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332.  </w:t>
      </w:r>
    </w:p>
    <w:p w14:paraId="3828874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E468BE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210/ 345. Biconcave glenoid on lower jaw: (0) absent; (1) present. </w:t>
      </w:r>
    </w:p>
    <w:p w14:paraId="0976378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216; King et al. (2017), Character 359; Castiello </w:t>
      </w:r>
    </w:p>
    <w:p w14:paraId="7EA7E98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351. </w:t>
      </w:r>
    </w:p>
    <w:p w14:paraId="20BD9A1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A94BCE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211/ 346. Jaw articulation located on rearmost extremity of mandible: (0) absent; (1) </w:t>
      </w:r>
    </w:p>
    <w:p w14:paraId="036E8EE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2072C33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52; King et al. (2017), Character 341; Castiello </w:t>
      </w:r>
    </w:p>
    <w:p w14:paraId="56C13A9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333. </w:t>
      </w:r>
    </w:p>
    <w:p w14:paraId="0C136CF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B3E9CA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212/ 347. Foramen in hyomandibular: (0) absent; (1) present. </w:t>
      </w:r>
    </w:p>
    <w:p w14:paraId="2FFF230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201; King et al. (2017), Character 142; Castiello </w:t>
      </w:r>
    </w:p>
    <w:p w14:paraId="5B310FE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141. </w:t>
      </w:r>
    </w:p>
    <w:p w14:paraId="0A392C6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54F559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213/ 348. </w:t>
      </w:r>
      <w:proofErr w:type="spellStart"/>
      <w:r w:rsidRPr="00D51EBB">
        <w:rPr>
          <w:rFonts w:ascii="Arial" w:eastAsia="Arial" w:hAnsi="Arial" w:cs="Arial"/>
          <w:lang w:val="en-GB"/>
        </w:rPr>
        <w:t>Interhyal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present. </w:t>
      </w:r>
    </w:p>
    <w:p w14:paraId="6F84B56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37; King et al. (2017), Character 141; Castiello </w:t>
      </w:r>
    </w:p>
    <w:p w14:paraId="30555BA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140. </w:t>
      </w:r>
    </w:p>
    <w:p w14:paraId="290583F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281CF7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214/ 349. </w:t>
      </w:r>
      <w:proofErr w:type="spellStart"/>
      <w:r w:rsidRPr="00D51EBB">
        <w:rPr>
          <w:rFonts w:ascii="Arial" w:eastAsia="Arial" w:hAnsi="Arial" w:cs="Arial"/>
          <w:lang w:val="en-GB"/>
        </w:rPr>
        <w:t>Hypohyal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present. </w:t>
      </w:r>
    </w:p>
    <w:p w14:paraId="6783E76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282; King et al. (2017), Character 144; Castiello </w:t>
      </w:r>
    </w:p>
    <w:p w14:paraId="7F3B83A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143. </w:t>
      </w:r>
    </w:p>
    <w:p w14:paraId="68F21D9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01EFAC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215/ 358. Ceratohyal smooth with posterior, lateral fossa: (0) absent; (1) present. </w:t>
      </w:r>
    </w:p>
    <w:p w14:paraId="0178094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69. </w:t>
      </w:r>
    </w:p>
    <w:p w14:paraId="13C326F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8616A7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216/ 359. Anterior most unpaired element of branchial skeleton contacted by: (0) </w:t>
      </w:r>
    </w:p>
    <w:p w14:paraId="7406830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present; (1) absent.  </w:t>
      </w:r>
    </w:p>
    <w:p w14:paraId="49D4812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36. Coates et al. (2018), Character 71; Dearden et al. </w:t>
      </w:r>
    </w:p>
    <w:p w14:paraId="1B775FE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(2019), Character 73.  </w:t>
      </w:r>
    </w:p>
    <w:p w14:paraId="4853B84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A37814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217/ 360. Multiple unpaired branchial </w:t>
      </w:r>
      <w:proofErr w:type="spellStart"/>
      <w:r w:rsidRPr="00D51EBB">
        <w:rPr>
          <w:rFonts w:ascii="Arial" w:eastAsia="Arial" w:hAnsi="Arial" w:cs="Arial"/>
          <w:lang w:val="en-GB"/>
        </w:rPr>
        <w:t>mineralisations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present. </w:t>
      </w:r>
    </w:p>
    <w:p w14:paraId="322B018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Dearden et al. (2019), Character 74. </w:t>
      </w:r>
    </w:p>
    <w:p w14:paraId="5012523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401140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218/ 362. Posterior two dorsal branchial arches: (0) separate; (1) articulate dorsally.  </w:t>
      </w:r>
    </w:p>
    <w:p w14:paraId="491F117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Dearden et al. (2019), Character 81.  </w:t>
      </w:r>
    </w:p>
    <w:p w14:paraId="5A25747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10914A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219/ 363. Gill arches: (0) largely restricted to region under braincase; (1) extend far </w:t>
      </w:r>
    </w:p>
    <w:p w14:paraId="1942EB5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posterior to braincase.  </w:t>
      </w:r>
    </w:p>
    <w:p w14:paraId="2047D16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281; King et al. (2017), Character 143; Castiello </w:t>
      </w:r>
    </w:p>
    <w:p w14:paraId="3B8983F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142. </w:t>
      </w:r>
    </w:p>
    <w:p w14:paraId="09B8D95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C46493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220/ 364. Gill skeleton extends posteriorly beyond occiput: (0) absent; (1) present. </w:t>
      </w:r>
    </w:p>
    <w:p w14:paraId="68A0A6C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66. Dearden et al. (2019), Character 67. </w:t>
      </w:r>
    </w:p>
    <w:p w14:paraId="78BEFD2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8B88F4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221/ 365. First branchial arch meets neurocranium: (0) ventral to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region; (1) </w:t>
      </w:r>
    </w:p>
    <w:p w14:paraId="106C49D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posterior to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region.  </w:t>
      </w:r>
    </w:p>
    <w:p w14:paraId="700268C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Dearden et al. (2019), Character 68; Zhu et al. (2021), Character 355.  </w:t>
      </w:r>
    </w:p>
    <w:p w14:paraId="27A7642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2F5136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222/ 366. Separate supra- and infra-</w:t>
      </w:r>
      <w:proofErr w:type="spellStart"/>
      <w:r w:rsidRPr="00D51EBB">
        <w:rPr>
          <w:rFonts w:ascii="Arial" w:eastAsia="Arial" w:hAnsi="Arial" w:cs="Arial"/>
          <w:lang w:val="en-GB"/>
        </w:rPr>
        <w:t>pharyngobranchials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present. </w:t>
      </w:r>
    </w:p>
    <w:p w14:paraId="13F2B87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72. </w:t>
      </w:r>
    </w:p>
    <w:p w14:paraId="49206A8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754531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223/ 367. </w:t>
      </w:r>
      <w:proofErr w:type="spellStart"/>
      <w:r w:rsidRPr="00D51EBB">
        <w:rPr>
          <w:rFonts w:ascii="Arial" w:eastAsia="Arial" w:hAnsi="Arial" w:cs="Arial"/>
          <w:lang w:val="en-GB"/>
        </w:rPr>
        <w:t>Pharyngobranchial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orientation: (0) directed anteriorly; (1) posteriorly.  </w:t>
      </w:r>
    </w:p>
    <w:p w14:paraId="267DDA6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73. </w:t>
      </w:r>
    </w:p>
    <w:p w14:paraId="67B7A70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F0333C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224/ 368. </w:t>
      </w:r>
      <w:proofErr w:type="spellStart"/>
      <w:r w:rsidRPr="00D51EBB">
        <w:rPr>
          <w:rFonts w:ascii="Arial" w:eastAsia="Arial" w:hAnsi="Arial" w:cs="Arial"/>
          <w:lang w:val="en-GB"/>
        </w:rPr>
        <w:t>Posteriormost</w:t>
      </w:r>
      <w:proofErr w:type="spellEnd"/>
      <w:r w:rsidRPr="00D51EBB">
        <w:rPr>
          <w:rFonts w:ascii="Arial" w:eastAsia="Arial" w:hAnsi="Arial" w:cs="Arial"/>
          <w:lang w:val="en-GB"/>
        </w:rPr>
        <w:t xml:space="preserve"> branchial arch bears epibranchial unit: (0) absent; (1) present. </w:t>
      </w:r>
    </w:p>
    <w:p w14:paraId="7C4C95B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74. </w:t>
      </w:r>
    </w:p>
    <w:p w14:paraId="71887C7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9B48D6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225/ 369. Epibranchials bear posterior flange: (0) absent; (1) present. </w:t>
      </w:r>
    </w:p>
    <w:p w14:paraId="1DB892E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75. </w:t>
      </w:r>
    </w:p>
    <w:p w14:paraId="3B7FD67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D7E6AD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226/ 370. Hypobranchial orientation: (0) directed anteriorly; (1) </w:t>
      </w:r>
      <w:proofErr w:type="spellStart"/>
      <w:r w:rsidRPr="00D51EBB">
        <w:rPr>
          <w:rFonts w:ascii="Arial" w:eastAsia="Arial" w:hAnsi="Arial" w:cs="Arial"/>
          <w:lang w:val="en-GB"/>
        </w:rPr>
        <w:t>hypobranchials</w:t>
      </w:r>
      <w:proofErr w:type="spellEnd"/>
      <w:r w:rsidRPr="00D51EBB">
        <w:rPr>
          <w:rFonts w:ascii="Arial" w:eastAsia="Arial" w:hAnsi="Arial" w:cs="Arial"/>
          <w:lang w:val="en-GB"/>
        </w:rPr>
        <w:t xml:space="preserve"> of </w:t>
      </w:r>
    </w:p>
    <w:p w14:paraId="277A363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second and more posterior gill arches directed posteriorly.  </w:t>
      </w:r>
    </w:p>
    <w:p w14:paraId="107CF23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Coates et al. (2018), Character 76.</w:t>
      </w:r>
    </w:p>
    <w:p w14:paraId="38D6B9B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A7BB70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227/ 371. </w:t>
      </w:r>
      <w:proofErr w:type="spellStart"/>
      <w:r w:rsidRPr="00D51EBB">
        <w:rPr>
          <w:rFonts w:ascii="Arial" w:eastAsia="Arial" w:hAnsi="Arial" w:cs="Arial"/>
          <w:lang w:val="en-GB"/>
        </w:rPr>
        <w:t>Endoskeletal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intracranial joint: (0) absent; (1) present. </w:t>
      </w:r>
    </w:p>
    <w:p w14:paraId="4C2E5ED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60; King et al. (2017), Character 25; Castiello </w:t>
      </w:r>
    </w:p>
    <w:p w14:paraId="70F2B22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25.</w:t>
      </w:r>
    </w:p>
    <w:p w14:paraId="22F860B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13D782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228/ 373. Ventral cranial fissure: (0) absent; (1) present. </w:t>
      </w:r>
    </w:p>
    <w:p w14:paraId="320FF4B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92. King et al. (2017), Character 54; Castiello </w:t>
      </w:r>
    </w:p>
    <w:p w14:paraId="29BBF7C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55. </w:t>
      </w:r>
    </w:p>
    <w:p w14:paraId="698536F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E748D8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229/ 374. </w:t>
      </w:r>
      <w:proofErr w:type="spellStart"/>
      <w:r w:rsidRPr="00D51EBB">
        <w:rPr>
          <w:rFonts w:ascii="Arial" w:eastAsia="Arial" w:hAnsi="Arial" w:cs="Arial"/>
          <w:lang w:val="en-GB"/>
        </w:rPr>
        <w:t>Metotic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(</w:t>
      </w:r>
      <w:proofErr w:type="spellStart"/>
      <w:proofErr w:type="gram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>-occipital</w:t>
      </w:r>
      <w:proofErr w:type="gramEnd"/>
      <w:r w:rsidRPr="00D51EBB">
        <w:rPr>
          <w:rFonts w:ascii="Arial" w:eastAsia="Arial" w:hAnsi="Arial" w:cs="Arial"/>
          <w:lang w:val="en-GB"/>
        </w:rPr>
        <w:t xml:space="preserve">) fissure: (0) absent; (1) present. </w:t>
      </w:r>
    </w:p>
    <w:p w14:paraId="23E1AF9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93. King et al. (2017), Character 55; Castiello </w:t>
      </w:r>
    </w:p>
    <w:p w14:paraId="12DA656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56.</w:t>
      </w:r>
    </w:p>
    <w:p w14:paraId="7BC1BAF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443B45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230/ 379. </w:t>
      </w:r>
      <w:proofErr w:type="spellStart"/>
      <w:r w:rsidRPr="00D51EBB">
        <w:rPr>
          <w:rFonts w:ascii="Arial" w:eastAsia="Arial" w:hAnsi="Arial" w:cs="Arial"/>
          <w:lang w:val="en-GB"/>
        </w:rPr>
        <w:t>Orbitonasal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lamina dorsoventrally deep: (0) absent; (1) present. </w:t>
      </w:r>
    </w:p>
    <w:p w14:paraId="18947E1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Coates et al. (2018), Character 122.</w:t>
      </w:r>
    </w:p>
    <w:p w14:paraId="61C988F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EC9160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231/ 382. Ventral face of nasal capsule in taxa with mineralized ethmoid: (0) </w:t>
      </w:r>
      <w:proofErr w:type="gramStart"/>
      <w:r w:rsidRPr="00D51EBB">
        <w:rPr>
          <w:rFonts w:ascii="Arial" w:eastAsia="Arial" w:hAnsi="Arial" w:cs="Arial"/>
          <w:lang w:val="en-GB"/>
        </w:rPr>
        <w:t>complete;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438C6FE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(1) fenestra </w:t>
      </w:r>
      <w:proofErr w:type="spellStart"/>
      <w:r w:rsidRPr="00D51EBB">
        <w:rPr>
          <w:rFonts w:ascii="Arial" w:eastAsia="Arial" w:hAnsi="Arial" w:cs="Arial"/>
          <w:lang w:val="en-GB"/>
        </w:rPr>
        <w:t>ventrolateralis</w:t>
      </w:r>
      <w:proofErr w:type="spellEnd"/>
      <w:r w:rsidRPr="00D51EBB">
        <w:rPr>
          <w:rFonts w:ascii="Arial" w:eastAsia="Arial" w:hAnsi="Arial" w:cs="Arial"/>
          <w:lang w:val="en-GB"/>
        </w:rPr>
        <w:t xml:space="preserve">; (2) entire floor unmineralized.  </w:t>
      </w:r>
    </w:p>
    <w:p w14:paraId="76B3100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172; Zhu et al. (2021), Character 258. </w:t>
      </w:r>
    </w:p>
    <w:p w14:paraId="3B22BB7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01B77D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232/ 383. Fenestra </w:t>
      </w:r>
      <w:proofErr w:type="spellStart"/>
      <w:r w:rsidRPr="00D51EBB">
        <w:rPr>
          <w:rFonts w:ascii="Arial" w:eastAsia="Arial" w:hAnsi="Arial" w:cs="Arial"/>
          <w:lang w:val="en-GB"/>
        </w:rPr>
        <w:t>ventrolateralis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present; (2) common ventral fenestra </w:t>
      </w:r>
    </w:p>
    <w:p w14:paraId="64A2FC5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for anterior and posterior nostrils.  </w:t>
      </w:r>
    </w:p>
    <w:p w14:paraId="35BBAEF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219. </w:t>
      </w:r>
    </w:p>
    <w:p w14:paraId="17B246D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778BEF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233/ 384. Precerebral fontanelle: (0) absent; (1) present. </w:t>
      </w:r>
    </w:p>
    <w:p w14:paraId="7204EE4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53. King et al. (2017), Character 19; Castiello </w:t>
      </w:r>
    </w:p>
    <w:p w14:paraId="6A816E0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19. </w:t>
      </w:r>
    </w:p>
    <w:p w14:paraId="6BF89DA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14C5AB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234/ 385. Olfactory tracts: (0) short, with olfactory capsules situated close to </w:t>
      </w:r>
    </w:p>
    <w:p w14:paraId="40B3782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telencephalon cavity; (1) elongate and tubular (much longer than wide). </w:t>
      </w:r>
    </w:p>
    <w:p w14:paraId="3C3E3D8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Choo et al. (2017), Character 56. King et al. (2017), Character 21; Castiello </w:t>
      </w:r>
    </w:p>
    <w:p w14:paraId="3B11DB3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21.</w:t>
      </w:r>
    </w:p>
    <w:p w14:paraId="5C3E0E7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01D7BE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235/ 388. Ethmoid </w:t>
      </w:r>
      <w:proofErr w:type="gramStart"/>
      <w:r w:rsidRPr="00D51EBB">
        <w:rPr>
          <w:rFonts w:ascii="Arial" w:eastAsia="Arial" w:hAnsi="Arial" w:cs="Arial"/>
          <w:lang w:val="en-GB"/>
        </w:rPr>
        <w:t>region</w:t>
      </w:r>
      <w:proofErr w:type="gramEnd"/>
      <w:r w:rsidRPr="00D51EBB">
        <w:rPr>
          <w:rFonts w:ascii="Arial" w:eastAsia="Arial" w:hAnsi="Arial" w:cs="Arial"/>
          <w:lang w:val="en-GB"/>
        </w:rPr>
        <w:t xml:space="preserve"> elongate with dorsoventrally deep lateral walls: (0) </w:t>
      </w:r>
      <w:proofErr w:type="gramStart"/>
      <w:r w:rsidRPr="00D51EBB">
        <w:rPr>
          <w:rFonts w:ascii="Arial" w:eastAsia="Arial" w:hAnsi="Arial" w:cs="Arial"/>
          <w:lang w:val="en-GB"/>
        </w:rPr>
        <w:t>absent;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4833E21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(1) present. </w:t>
      </w:r>
    </w:p>
    <w:p w14:paraId="12C23BC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72. King et al. (2017), Character 36; Castiello </w:t>
      </w:r>
    </w:p>
    <w:p w14:paraId="02F3E2B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36. </w:t>
      </w:r>
    </w:p>
    <w:p w14:paraId="66A1FAB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98D8BA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236/ 389. Ethmoid articulation for palatoquadrate: (0) placed on postnasal wall; (1) </w:t>
      </w:r>
    </w:p>
    <w:p w14:paraId="1D62CF1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extends posteriorly to the level of </w:t>
      </w:r>
      <w:proofErr w:type="gramStart"/>
      <w:r w:rsidRPr="00D51EBB">
        <w:rPr>
          <w:rFonts w:ascii="Arial" w:eastAsia="Arial" w:hAnsi="Arial" w:cs="Arial"/>
          <w:lang w:val="en-GB"/>
        </w:rPr>
        <w:t>N.II.</w:t>
      </w:r>
      <w:proofErr w:type="gramEnd"/>
      <w:r w:rsidRPr="00D51EBB">
        <w:rPr>
          <w:rFonts w:ascii="Arial" w:eastAsia="Arial" w:hAnsi="Arial" w:cs="Arial"/>
          <w:lang w:val="en-GB"/>
        </w:rPr>
        <w:t xml:space="preserve">  </w:t>
      </w:r>
    </w:p>
    <w:p w14:paraId="65D31E2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242; King et al. (2017), Character 72; Castiello </w:t>
      </w:r>
    </w:p>
    <w:p w14:paraId="1120542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74. </w:t>
      </w:r>
    </w:p>
    <w:p w14:paraId="76BB753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BF365F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237/ 390. Internasal vacuities or pits: (0) absent; (1) present. </w:t>
      </w:r>
    </w:p>
    <w:p w14:paraId="3A17061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Lu et al. (2016), Character 49; Coates et al. (2018), Character 116.</w:t>
      </w:r>
    </w:p>
    <w:p w14:paraId="513DA1E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7F4BC0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238/ 392. Basicranial morphology: (0) </w:t>
      </w:r>
      <w:proofErr w:type="spellStart"/>
      <w:r w:rsidRPr="00D51EBB">
        <w:rPr>
          <w:rFonts w:ascii="Arial" w:eastAsia="Arial" w:hAnsi="Arial" w:cs="Arial"/>
          <w:lang w:val="en-GB"/>
        </w:rPr>
        <w:t>platybasic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; (1) </w:t>
      </w:r>
      <w:proofErr w:type="spellStart"/>
      <w:r w:rsidRPr="00D51EBB">
        <w:rPr>
          <w:rFonts w:ascii="Arial" w:eastAsia="Arial" w:hAnsi="Arial" w:cs="Arial"/>
          <w:lang w:val="en-GB"/>
        </w:rPr>
        <w:t>tropibasic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.  </w:t>
      </w:r>
    </w:p>
    <w:p w14:paraId="2459D25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73. </w:t>
      </w:r>
    </w:p>
    <w:p w14:paraId="75CAC6F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69A6C8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239/ 393. Narrow interorbital septum: (0) absent; (1) present. </w:t>
      </w:r>
    </w:p>
    <w:p w14:paraId="0FE211C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67. King et al. (2017), Character 32; Castiello </w:t>
      </w:r>
    </w:p>
    <w:p w14:paraId="41207F5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32. </w:t>
      </w:r>
    </w:p>
    <w:p w14:paraId="6606042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614CB8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240/ 394. Optic lobes: (0) narrower than cerebellum; (1) same width or wider than </w:t>
      </w:r>
    </w:p>
    <w:p w14:paraId="22C5EF3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cerebellum.  </w:t>
      </w:r>
    </w:p>
    <w:p w14:paraId="2CDA36D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Lu et al. (2017), Character 271. </w:t>
      </w:r>
    </w:p>
    <w:p w14:paraId="1D0656F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AC5E1F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241/ 395. Space for forebrain and (at least) proximal portion of olfactory tracts narrow </w:t>
      </w:r>
    </w:p>
    <w:p w14:paraId="1EBD8FF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and elongate, extending between orbits: (0) absent; (1) present. </w:t>
      </w:r>
    </w:p>
    <w:p w14:paraId="0D73A1E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118. Zhu et al. (2021), Character 347. </w:t>
      </w:r>
    </w:p>
    <w:p w14:paraId="7B37605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D4473A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242/ 398. </w:t>
      </w:r>
      <w:proofErr w:type="spellStart"/>
      <w:r w:rsidRPr="00D51EBB">
        <w:rPr>
          <w:rFonts w:ascii="Arial" w:eastAsia="Arial" w:hAnsi="Arial" w:cs="Arial"/>
          <w:lang w:val="en-GB"/>
        </w:rPr>
        <w:t>Palatobasal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(or orbital) articulation: (0) posterior to the optic foramen; (1) </w:t>
      </w:r>
    </w:p>
    <w:p w14:paraId="5FAEC4F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anterior to the optic foramen, grooved, and overlapped by process or flange of </w:t>
      </w:r>
    </w:p>
    <w:p w14:paraId="157A90B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palatoquadrate; (2) anterior to optic foramen, smooth, and overlaps or flanks </w:t>
      </w:r>
    </w:p>
    <w:p w14:paraId="246B20A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articular surface on palatoquadrate.  </w:t>
      </w:r>
    </w:p>
    <w:p w14:paraId="48B4552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124. </w:t>
      </w:r>
    </w:p>
    <w:p w14:paraId="394798F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D33207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243/ 400. Trochlear nerve foramen anterior to optic nerve foramen: (0) absent; (1) </w:t>
      </w:r>
    </w:p>
    <w:p w14:paraId="5107A17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69FA737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126; Zhu et al. (2021), Character 349. </w:t>
      </w:r>
    </w:p>
    <w:p w14:paraId="3889A50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FC1A41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244/ 401. Pronounced sub-ethmoidal keel: (0) absent; (1) present. </w:t>
      </w:r>
    </w:p>
    <w:p w14:paraId="6A8D18A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58; King et al. (2017), Character 23; Castiello </w:t>
      </w:r>
    </w:p>
    <w:p w14:paraId="0290DE3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23. </w:t>
      </w:r>
    </w:p>
    <w:p w14:paraId="29079D3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6566D7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245/ 402. Eyestalk or unfinished area on neurocranial wall for eyestalk: (0) absent; (1) </w:t>
      </w:r>
    </w:p>
    <w:p w14:paraId="3322E0A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present. </w:t>
      </w:r>
    </w:p>
    <w:p w14:paraId="02834D1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149; King et al. (2017), Character 62; Castiello </w:t>
      </w:r>
    </w:p>
    <w:p w14:paraId="4FB5DE8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63. </w:t>
      </w:r>
    </w:p>
    <w:p w14:paraId="17686DC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1FB598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246/ 404. Position of </w:t>
      </w:r>
      <w:proofErr w:type="spellStart"/>
      <w:r w:rsidRPr="00D51EBB">
        <w:rPr>
          <w:rFonts w:ascii="Arial" w:eastAsia="Arial" w:hAnsi="Arial" w:cs="Arial"/>
          <w:lang w:val="en-GB"/>
        </w:rPr>
        <w:t>myodome</w:t>
      </w:r>
      <w:proofErr w:type="spellEnd"/>
      <w:r w:rsidRPr="00D51EBB">
        <w:rPr>
          <w:rFonts w:ascii="Arial" w:eastAsia="Arial" w:hAnsi="Arial" w:cs="Arial"/>
          <w:lang w:val="en-GB"/>
        </w:rPr>
        <w:t xml:space="preserve"> for superior oblique eye muscles: (0) posterior and </w:t>
      </w:r>
    </w:p>
    <w:p w14:paraId="011CA77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dorsal to foramen for nerve II; (1) anterior and dorsal to foramen.  </w:t>
      </w:r>
    </w:p>
    <w:p w14:paraId="7DFD0FA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59; King et al. (2017), Character 24; Castiello </w:t>
      </w:r>
    </w:p>
    <w:p w14:paraId="5AB95E1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24. </w:t>
      </w:r>
    </w:p>
    <w:p w14:paraId="53BD644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3A8066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247/ 407. Orbit larger than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capsule: (0) absent; (1) present. </w:t>
      </w:r>
    </w:p>
    <w:p w14:paraId="52DB912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Coates et al. (2018), Character 142.</w:t>
      </w:r>
    </w:p>
    <w:p w14:paraId="1A3FAC4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363DAA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248/ 409. </w:t>
      </w:r>
      <w:proofErr w:type="spellStart"/>
      <w:r w:rsidRPr="00D51EBB">
        <w:rPr>
          <w:rFonts w:ascii="Arial" w:eastAsia="Arial" w:hAnsi="Arial" w:cs="Arial"/>
          <w:lang w:val="en-GB"/>
        </w:rPr>
        <w:t>Endoskeletal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spiracular canal: (0) open; (1) partial enclosure or spiracular </w:t>
      </w:r>
    </w:p>
    <w:p w14:paraId="787D068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bar; 2 complete </w:t>
      </w:r>
      <w:proofErr w:type="gramStart"/>
      <w:r w:rsidRPr="00D51EBB">
        <w:rPr>
          <w:rFonts w:ascii="Arial" w:eastAsia="Arial" w:hAnsi="Arial" w:cs="Arial"/>
          <w:lang w:val="en-GB"/>
        </w:rPr>
        <w:t>enclosure</w:t>
      </w:r>
      <w:proofErr w:type="gramEnd"/>
      <w:r w:rsidRPr="00D51EBB">
        <w:rPr>
          <w:rFonts w:ascii="Arial" w:eastAsia="Arial" w:hAnsi="Arial" w:cs="Arial"/>
          <w:lang w:val="en-GB"/>
        </w:rPr>
        <w:t xml:space="preserve"> in canal.  </w:t>
      </w:r>
    </w:p>
    <w:p w14:paraId="5F44CE0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Choo et al. (2017), Character 335</w:t>
      </w:r>
    </w:p>
    <w:p w14:paraId="2BBD94B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235C44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249/ 410. Developed postorbital cavity: (0) absent; (1) present. </w:t>
      </w:r>
    </w:p>
    <w:p w14:paraId="3AD3DB4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220. </w:t>
      </w:r>
    </w:p>
    <w:p w14:paraId="5854DE7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F1DBDF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250/ 411. </w:t>
      </w:r>
      <w:proofErr w:type="spellStart"/>
      <w:r w:rsidRPr="00D51EBB">
        <w:rPr>
          <w:rFonts w:ascii="Arial" w:eastAsia="Arial" w:hAnsi="Arial" w:cs="Arial"/>
          <w:lang w:val="en-GB"/>
        </w:rPr>
        <w:t>Unconstricted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cranial notochord: (0) absent; (1) present. </w:t>
      </w:r>
    </w:p>
    <w:p w14:paraId="2DAB055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221; King et al. (2017), Character 68; Castiello </w:t>
      </w:r>
    </w:p>
    <w:p w14:paraId="111E1AF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70. </w:t>
      </w:r>
    </w:p>
    <w:p w14:paraId="2CA7ADD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86441C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251/ 413. Opercular suspension on braincase: (0) absent; (1) present. </w:t>
      </w:r>
    </w:p>
    <w:p w14:paraId="5DC2EB0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224; King et al. (2017), Character 70; Castiello </w:t>
      </w:r>
    </w:p>
    <w:p w14:paraId="236A471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72. </w:t>
      </w:r>
    </w:p>
    <w:p w14:paraId="314EE24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C97897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252/ 414. Ophthalmic foramen in </w:t>
      </w:r>
      <w:proofErr w:type="spellStart"/>
      <w:r w:rsidRPr="00D51EBB">
        <w:rPr>
          <w:rFonts w:ascii="Arial" w:eastAsia="Arial" w:hAnsi="Arial" w:cs="Arial"/>
          <w:lang w:val="en-GB"/>
        </w:rPr>
        <w:t>anterodorsal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extremity of orbit communicates with </w:t>
      </w:r>
    </w:p>
    <w:p w14:paraId="14CBC6B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cranial interior: (0) absent; (1) present. </w:t>
      </w:r>
    </w:p>
    <w:p w14:paraId="1BD9118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Coates et al. (2018), Character 132.</w:t>
      </w:r>
    </w:p>
    <w:p w14:paraId="7661466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CC6DE9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253/ 416. Entrance of internal carotids: (0) through separate openings flanking the </w:t>
      </w:r>
    </w:p>
    <w:p w14:paraId="47E88AD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hypophyseal opening or recess; (1) through a common opening at the central </w:t>
      </w:r>
    </w:p>
    <w:p w14:paraId="5E844F6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midline of the </w:t>
      </w:r>
      <w:proofErr w:type="spellStart"/>
      <w:r w:rsidRPr="00D51EBB">
        <w:rPr>
          <w:rFonts w:ascii="Arial" w:eastAsia="Arial" w:hAnsi="Arial" w:cs="Arial"/>
          <w:lang w:val="en-GB"/>
        </w:rPr>
        <w:t>basicranium</w:t>
      </w:r>
      <w:proofErr w:type="spellEnd"/>
      <w:r w:rsidRPr="00D51EBB">
        <w:rPr>
          <w:rFonts w:ascii="Arial" w:eastAsia="Arial" w:hAnsi="Arial" w:cs="Arial"/>
          <w:lang w:val="en-GB"/>
        </w:rPr>
        <w:t xml:space="preserve">.  </w:t>
      </w:r>
    </w:p>
    <w:p w14:paraId="5B0F047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78; King et al. (2017), Character 41; Castiello </w:t>
      </w:r>
    </w:p>
    <w:p w14:paraId="715542D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41.</w:t>
      </w:r>
    </w:p>
    <w:p w14:paraId="5759004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2FFC99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254/ 417. Postorbital process: (0) absent; (1) present. </w:t>
      </w:r>
    </w:p>
    <w:p w14:paraId="021130A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295; Coates et al. (2018), Character 165; King et al. </w:t>
      </w:r>
    </w:p>
    <w:p w14:paraId="7EA38FD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(2017), Character 77; Castiello (2018), Character 79; Zhu et al. (2021), Character </w:t>
      </w:r>
    </w:p>
    <w:p w14:paraId="280AB93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346. </w:t>
      </w:r>
    </w:p>
    <w:p w14:paraId="0C5B615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D18514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255/ 418. Elongated distance between postorbital process and the articulation for </w:t>
      </w:r>
    </w:p>
    <w:p w14:paraId="1D77CDA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hyomandibular: (0) absent; (1) present. </w:t>
      </w:r>
    </w:p>
    <w:p w14:paraId="792F1AA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9DEEE5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256/ 419. Postorbital process articulates with palatoquadrate: (0) absent; (1) present. </w:t>
      </w:r>
    </w:p>
    <w:p w14:paraId="01F268D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Choo et al. (2017), Character 80; King et al. (2017), Character 43; Castiello </w:t>
      </w:r>
    </w:p>
    <w:p w14:paraId="38D4F73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43. </w:t>
      </w:r>
    </w:p>
    <w:p w14:paraId="1A499DF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890BEE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257/ 420. Postorbital process and arcade: (0) short and deep - width not more than </w:t>
      </w:r>
    </w:p>
    <w:p w14:paraId="626275A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maximum braincase width (excluding arcade); (1) process and arcade wide - </w:t>
      </w:r>
    </w:p>
    <w:p w14:paraId="2265811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width exceeds maximum width of braincase, and </w:t>
      </w:r>
      <w:proofErr w:type="spellStart"/>
      <w:r w:rsidRPr="00D51EBB">
        <w:rPr>
          <w:rFonts w:ascii="Arial" w:eastAsia="Arial" w:hAnsi="Arial" w:cs="Arial"/>
          <w:lang w:val="en-GB"/>
        </w:rPr>
        <w:t>anteroposteriorly</w:t>
      </w:r>
      <w:proofErr w:type="spellEnd"/>
      <w:r w:rsidRPr="00D51EBB">
        <w:rPr>
          <w:rFonts w:ascii="Arial" w:eastAsia="Arial" w:hAnsi="Arial" w:cs="Arial"/>
          <w:lang w:val="en-GB"/>
        </w:rPr>
        <w:t xml:space="preserve"> narrow; (2) </w:t>
      </w:r>
    </w:p>
    <w:p w14:paraId="63F31CE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process and arcade massive; (3) arcade forms postorbital pillar.  </w:t>
      </w:r>
    </w:p>
    <w:p w14:paraId="0CDD55F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144; Zhu et al. (2021), Character 345. </w:t>
      </w:r>
    </w:p>
    <w:p w14:paraId="100C5B5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 </w:t>
      </w:r>
    </w:p>
    <w:p w14:paraId="5DC1CBE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258/ 421. Postorbital process downturned, with anhedral angle relative to </w:t>
      </w:r>
      <w:proofErr w:type="spellStart"/>
      <w:r w:rsidRPr="00D51EBB">
        <w:rPr>
          <w:rFonts w:ascii="Arial" w:eastAsia="Arial" w:hAnsi="Arial" w:cs="Arial"/>
          <w:lang w:val="en-GB"/>
        </w:rPr>
        <w:t>basicranium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</w:t>
      </w:r>
    </w:p>
    <w:p w14:paraId="276013B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(0) absent; (1) present. </w:t>
      </w:r>
    </w:p>
    <w:p w14:paraId="1A4170F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145. </w:t>
      </w:r>
    </w:p>
    <w:p w14:paraId="5E7E3C4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C6C71F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259/ 422. Canal for jugular in postorbital process: (0) absent; (1) present. </w:t>
      </w:r>
    </w:p>
    <w:p w14:paraId="1CBF7A0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296; King et al. (2017), Character 78; Castiello </w:t>
      </w:r>
    </w:p>
    <w:p w14:paraId="67D2802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80. </w:t>
      </w:r>
    </w:p>
    <w:p w14:paraId="03F828E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C3F02F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260/ 423. Jugular canal diameter: (0) small; (1) large; (2) canal absent.  </w:t>
      </w:r>
    </w:p>
    <w:p w14:paraId="0C3208B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146. </w:t>
      </w:r>
    </w:p>
    <w:p w14:paraId="2AC57CB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E46748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261/ 424. Jugular canal: (0) long (invested in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region along length of skeletal </w:t>
      </w:r>
    </w:p>
    <w:p w14:paraId="1EA028A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labyrinth); (1) short (restricted to region anterior of skeletal labyrinth); (2) absent </w:t>
      </w:r>
    </w:p>
    <w:p w14:paraId="0F23461F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(jugular vein uninvested in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region).  </w:t>
      </w:r>
    </w:p>
    <w:p w14:paraId="4BC0D8D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294; King et al. (2017), Character 76; Castiello </w:t>
      </w:r>
    </w:p>
    <w:p w14:paraId="53B95C1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78. </w:t>
      </w:r>
    </w:p>
    <w:p w14:paraId="5186B13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2E6075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262/ 425. Canal, likely for trigeminal nerve (V) mandibular ramus, passes through the </w:t>
      </w:r>
    </w:p>
    <w:p w14:paraId="68652BC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postorbital process from proximal dorsal entry to distal and ventral exit: (0) </w:t>
      </w:r>
    </w:p>
    <w:p w14:paraId="2D071B7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absent; (1) present. </w:t>
      </w:r>
    </w:p>
    <w:p w14:paraId="4F4065E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147. </w:t>
      </w:r>
    </w:p>
    <w:p w14:paraId="6C57C43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F2DAF3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263/ 426. Postorbital process expanded </w:t>
      </w:r>
      <w:proofErr w:type="spellStart"/>
      <w:r w:rsidRPr="00D51EBB">
        <w:rPr>
          <w:rFonts w:ascii="Arial" w:eastAsia="Arial" w:hAnsi="Arial" w:cs="Arial"/>
          <w:lang w:val="en-GB"/>
        </w:rPr>
        <w:t>anteroposteriorly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present. </w:t>
      </w:r>
    </w:p>
    <w:p w14:paraId="6E0F942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148. </w:t>
      </w:r>
    </w:p>
    <w:p w14:paraId="3D404BC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670E66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264/ 427. C-bout notch separates postorbital process from </w:t>
      </w:r>
      <w:proofErr w:type="spellStart"/>
      <w:r w:rsidRPr="00D51EBB">
        <w:rPr>
          <w:rFonts w:ascii="Arial" w:eastAsia="Arial" w:hAnsi="Arial" w:cs="Arial"/>
          <w:lang w:val="en-GB"/>
        </w:rPr>
        <w:t>supraotic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shelf: (0) </w:t>
      </w:r>
      <w:proofErr w:type="gramStart"/>
      <w:r w:rsidRPr="00D51EBB">
        <w:rPr>
          <w:rFonts w:ascii="Arial" w:eastAsia="Arial" w:hAnsi="Arial" w:cs="Arial"/>
          <w:lang w:val="en-GB"/>
        </w:rPr>
        <w:t>absent;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3CE8162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(1) present. </w:t>
      </w:r>
    </w:p>
    <w:p w14:paraId="3261A72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Coates et al. (2018), Character 152.</w:t>
      </w:r>
    </w:p>
    <w:p w14:paraId="61319B8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9E200D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265/ 428. Series of perforations for innervation of supraorbital sensory canal in </w:t>
      </w:r>
    </w:p>
    <w:p w14:paraId="28F356B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supraorbital shelf: (0) absent; (1) present. </w:t>
      </w:r>
    </w:p>
    <w:p w14:paraId="631B90E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297; King et al. (2017), Character 79; Castiello </w:t>
      </w:r>
    </w:p>
    <w:p w14:paraId="01199A5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81. </w:t>
      </w:r>
    </w:p>
    <w:p w14:paraId="31A560F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01931B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266/ 429. Spiracular groove on basicranial surface: (0) absent; (1) present. </w:t>
      </w:r>
    </w:p>
    <w:p w14:paraId="63D0850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61; King et al. (2017), Character 26; Castiello </w:t>
      </w:r>
    </w:p>
    <w:p w14:paraId="0B046EC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26. </w:t>
      </w:r>
    </w:p>
    <w:p w14:paraId="70DF735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74D2D8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267/ 430. Spiracular groove on lateral commissure: (0) absent; (1) present. </w:t>
      </w:r>
    </w:p>
    <w:p w14:paraId="7934716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62; King et al. (2017), Character 27; Castiello </w:t>
      </w:r>
    </w:p>
    <w:p w14:paraId="09C7B67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27.</w:t>
      </w:r>
    </w:p>
    <w:p w14:paraId="3A413BF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CAD76D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268/ 432. Supraorbital shelf broad with convex lateral margin: (0) absent; (1) present. </w:t>
      </w:r>
    </w:p>
    <w:p w14:paraId="0949C9E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64; King et al. (2017), Character 29; Castiello </w:t>
      </w:r>
    </w:p>
    <w:p w14:paraId="033EB88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28. </w:t>
      </w:r>
    </w:p>
    <w:p w14:paraId="33D28B4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C7E016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269/ 436. Extended </w:t>
      </w:r>
      <w:proofErr w:type="spellStart"/>
      <w:r w:rsidRPr="00D51EBB">
        <w:rPr>
          <w:rFonts w:ascii="Arial" w:eastAsia="Arial" w:hAnsi="Arial" w:cs="Arial"/>
          <w:lang w:val="en-GB"/>
        </w:rPr>
        <w:t>prehypophysial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portion of sphenoid: (0) absent; (1) present. </w:t>
      </w:r>
    </w:p>
    <w:p w14:paraId="193CFC8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66. King et al. (2017), Character 31; Castiello </w:t>
      </w:r>
    </w:p>
    <w:p w14:paraId="4138A57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31.</w:t>
      </w:r>
    </w:p>
    <w:p w14:paraId="37EFA3E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8B9C29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270/ 438. Hyoid ramus of facial nerve exits through posterior jugular opening: (0) </w:t>
      </w:r>
    </w:p>
    <w:p w14:paraId="1FD9A85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absent; (1) present. </w:t>
      </w:r>
    </w:p>
    <w:p w14:paraId="17F907A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69; King et al. (2017), Character 33; Castiello </w:t>
      </w:r>
    </w:p>
    <w:p w14:paraId="304D06A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33. </w:t>
      </w:r>
    </w:p>
    <w:p w14:paraId="41C6AC2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B31F15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271/ 439. Ascending basisphenoid pillar pierced by common internal carotid: (0) </w:t>
      </w:r>
    </w:p>
    <w:p w14:paraId="52450A5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absent; (1) present. </w:t>
      </w:r>
    </w:p>
    <w:p w14:paraId="2656BB3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74; King et al. (2017), Character 38; Castiello </w:t>
      </w:r>
    </w:p>
    <w:p w14:paraId="5DBA9AA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38. </w:t>
      </w:r>
    </w:p>
    <w:p w14:paraId="2DC4458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0F6931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272/ 440. Canal for efferent </w:t>
      </w:r>
      <w:proofErr w:type="spellStart"/>
      <w:r w:rsidRPr="00D51EBB">
        <w:rPr>
          <w:rFonts w:ascii="Arial" w:eastAsia="Arial" w:hAnsi="Arial" w:cs="Arial"/>
          <w:lang w:val="en-GB"/>
        </w:rPr>
        <w:t>pseudobranchial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artery within basicranial cartilage: (0) </w:t>
      </w:r>
    </w:p>
    <w:p w14:paraId="11C8E86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absent; (1) present. </w:t>
      </w:r>
    </w:p>
    <w:p w14:paraId="6239A66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75; King et al. (2017), Character 39; Castiello </w:t>
      </w:r>
    </w:p>
    <w:p w14:paraId="671F960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39. </w:t>
      </w:r>
    </w:p>
    <w:p w14:paraId="4FFCBC0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DCCBE3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273/ 441. Position of basal/</w:t>
      </w:r>
      <w:proofErr w:type="spellStart"/>
      <w:r w:rsidRPr="00D51EBB">
        <w:rPr>
          <w:rFonts w:ascii="Arial" w:eastAsia="Arial" w:hAnsi="Arial" w:cs="Arial"/>
          <w:lang w:val="en-GB"/>
        </w:rPr>
        <w:t>basipterygoid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 articulation: (0) same anteroposterior level as </w:t>
      </w:r>
    </w:p>
    <w:p w14:paraId="371AE2C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hypophysial opening; (1) anterior to hypophysial opening.  </w:t>
      </w:r>
    </w:p>
    <w:p w14:paraId="6284A32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79; King et al. (2017), Character 42; Castiello </w:t>
      </w:r>
    </w:p>
    <w:p w14:paraId="603B2C6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42.</w:t>
      </w:r>
    </w:p>
    <w:p w14:paraId="1728B4D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9352FA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274/ 442. </w:t>
      </w:r>
      <w:proofErr w:type="spellStart"/>
      <w:r w:rsidRPr="00D51EBB">
        <w:rPr>
          <w:rFonts w:ascii="Arial" w:eastAsia="Arial" w:hAnsi="Arial" w:cs="Arial"/>
          <w:lang w:val="en-GB"/>
        </w:rPr>
        <w:t>Basipterygoid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process (basal articulation) with vertically oriented </w:t>
      </w:r>
    </w:p>
    <w:p w14:paraId="49C9D73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component: (0) absent; (1) present. </w:t>
      </w:r>
    </w:p>
    <w:p w14:paraId="4CD1FDF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82; King et al. (2017), Character 45; Castiello </w:t>
      </w:r>
    </w:p>
    <w:p w14:paraId="1345FF5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45. </w:t>
      </w:r>
    </w:p>
    <w:p w14:paraId="34959D4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94FA87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275/ 445. Pituitary vein canal: (0) discontinuous, enters the cranial cavity; (1) </w:t>
      </w:r>
    </w:p>
    <w:p w14:paraId="4903F11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discontinuous, enters hypophysial recess; (2) continuous transverse vein.  </w:t>
      </w:r>
    </w:p>
    <w:p w14:paraId="5E8D87E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Clement et al. (2018), Character 282. </w:t>
      </w:r>
    </w:p>
    <w:p w14:paraId="7BD58BA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71BA53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276/ 446. Pituitary vein in a transverse canal connecting the orbit: (0) absent; (1) </w:t>
      </w:r>
    </w:p>
    <w:p w14:paraId="3354EA9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51BDC77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Castiello (2018), Character 93. </w:t>
      </w:r>
    </w:p>
    <w:p w14:paraId="4357A96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1E91C1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277/ 447. Short </w:t>
      </w:r>
      <w:proofErr w:type="spellStart"/>
      <w:r w:rsidRPr="00D51EBB">
        <w:rPr>
          <w:rFonts w:ascii="Arial" w:eastAsia="Arial" w:hAnsi="Arial" w:cs="Arial"/>
          <w:lang w:val="en-GB"/>
        </w:rPr>
        <w:t>otico</w:t>
      </w:r>
      <w:proofErr w:type="spellEnd"/>
      <w:r w:rsidRPr="00D51EBB">
        <w:rPr>
          <w:rFonts w:ascii="Arial" w:eastAsia="Arial" w:hAnsi="Arial" w:cs="Arial"/>
          <w:lang w:val="en-GB"/>
        </w:rPr>
        <w:t xml:space="preserve">-occipital region of braincase: (0) absent; (1) present.  </w:t>
      </w:r>
    </w:p>
    <w:p w14:paraId="064FD12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71; King et al. (2017), Character 35; Castiello </w:t>
      </w:r>
    </w:p>
    <w:p w14:paraId="70953BE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35. </w:t>
      </w:r>
    </w:p>
    <w:p w14:paraId="4469066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3F9FB2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278/ 448. Position of hyomandibula articulation on neurocranium: (0) absent; (1) </w:t>
      </w:r>
    </w:p>
    <w:p w14:paraId="2DB014E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23F036F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Choo et al. (2017), Character 76.</w:t>
      </w:r>
    </w:p>
    <w:p w14:paraId="7453991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C6B043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279/ 449. Articulation facet with hyomandibular: (0) single-headed; (1) double-headed.  </w:t>
      </w:r>
    </w:p>
    <w:p w14:paraId="23979D8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150; King et al. (2017), Character 63; Castiello </w:t>
      </w:r>
    </w:p>
    <w:p w14:paraId="01B86BB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65. </w:t>
      </w:r>
    </w:p>
    <w:p w14:paraId="5A7E0CF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7701A9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280/ 451. Position of hyomandibula articulation relative to structure of skeletal </w:t>
      </w:r>
    </w:p>
    <w:p w14:paraId="187EA56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labyrinth: (0) anterior or lateral to skeletal labyrinth; (1) at level of posterior </w:t>
      </w:r>
    </w:p>
    <w:p w14:paraId="6B5A024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semicircular canal.  </w:t>
      </w:r>
    </w:p>
    <w:p w14:paraId="7833867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Zhu et al. (2021), Character 158. </w:t>
      </w:r>
    </w:p>
    <w:p w14:paraId="60FA656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71B199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281/ 452. Hyomandibula articulates with neurocranium beneath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shelf: (0) </w:t>
      </w:r>
      <w:proofErr w:type="gramStart"/>
      <w:r w:rsidRPr="00D51EBB">
        <w:rPr>
          <w:rFonts w:ascii="Arial" w:eastAsia="Arial" w:hAnsi="Arial" w:cs="Arial"/>
          <w:lang w:val="en-GB"/>
        </w:rPr>
        <w:t>absent;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7741419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(1) present. </w:t>
      </w:r>
    </w:p>
    <w:p w14:paraId="6ACD1CB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162. </w:t>
      </w:r>
    </w:p>
    <w:p w14:paraId="1AC5CDB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710B73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282/ 453. Hyoid arch articulation: (0) on lateral commissure; (1) on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capsule wall.  </w:t>
      </w:r>
    </w:p>
    <w:p w14:paraId="30A6291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223. </w:t>
      </w:r>
    </w:p>
    <w:p w14:paraId="342D4C2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985758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283/ 454. Relative position of jugular groove and hyomandibular articulation: (0) </w:t>
      </w:r>
    </w:p>
    <w:p w14:paraId="120C8A5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hyomandibula dorsal or same level (i.e. on bridge); (1) jugular vein passing dorsal </w:t>
      </w:r>
    </w:p>
    <w:p w14:paraId="327760D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or lateral to hyomandibula.  </w:t>
      </w:r>
    </w:p>
    <w:p w14:paraId="50CDBDF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Choo et al. (2017), Character 324.</w:t>
      </w:r>
    </w:p>
    <w:p w14:paraId="3572E39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37697A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284/ 456. Hypophyseal chamber: (0) projects </w:t>
      </w:r>
      <w:proofErr w:type="spellStart"/>
      <w:r w:rsidRPr="00D51EBB">
        <w:rPr>
          <w:rFonts w:ascii="Arial" w:eastAsia="Arial" w:hAnsi="Arial" w:cs="Arial"/>
          <w:lang w:val="en-GB"/>
        </w:rPr>
        <w:t>posteroventrally</w:t>
      </w:r>
      <w:proofErr w:type="spellEnd"/>
      <w:r w:rsidRPr="00D51EBB">
        <w:rPr>
          <w:rFonts w:ascii="Arial" w:eastAsia="Arial" w:hAnsi="Arial" w:cs="Arial"/>
          <w:lang w:val="en-GB"/>
        </w:rPr>
        <w:t xml:space="preserve">; (1) projects ventrally or </w:t>
      </w:r>
    </w:p>
    <w:p w14:paraId="659090E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anteroventrally.  </w:t>
      </w:r>
    </w:p>
    <w:p w14:paraId="11200E1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Zhu et al. (2021), Character 266. </w:t>
      </w:r>
    </w:p>
    <w:p w14:paraId="6CEB15C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92710D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285/ 459. Labyrinth cavity: (0) separated from the main neurocranial cavity by a </w:t>
      </w:r>
    </w:p>
    <w:p w14:paraId="6292F05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cartilaginous or ossified capsular wall; (1) skeletal capsular wall absent.  </w:t>
      </w:r>
    </w:p>
    <w:p w14:paraId="7BF0AA1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81; King et al. (2017), Character 44; Castiello </w:t>
      </w:r>
    </w:p>
    <w:p w14:paraId="001DCB0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44. </w:t>
      </w:r>
    </w:p>
    <w:p w14:paraId="66518E3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DDEA2F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286/ 461. External (horizontal) semicircular canal: (0) joins the vestibular region dorsal </w:t>
      </w:r>
    </w:p>
    <w:p w14:paraId="4319B16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to posterior </w:t>
      </w:r>
      <w:proofErr w:type="gramStart"/>
      <w:r w:rsidRPr="00D51EBB">
        <w:rPr>
          <w:rFonts w:ascii="Arial" w:eastAsia="Arial" w:hAnsi="Arial" w:cs="Arial"/>
          <w:lang w:val="en-GB"/>
        </w:rPr>
        <w:t>ampulla;</w:t>
      </w:r>
      <w:proofErr w:type="gramEnd"/>
      <w:r w:rsidRPr="00D51EBB">
        <w:rPr>
          <w:rFonts w:ascii="Arial" w:eastAsia="Arial" w:hAnsi="Arial" w:cs="Arial"/>
          <w:lang w:val="en-GB"/>
        </w:rPr>
        <w:t xml:space="preserve"> (1) joins level with posterior ampulla.  </w:t>
      </w:r>
    </w:p>
    <w:p w14:paraId="5F7EB1B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86; King et al. (2017), Character 49; Castiello </w:t>
      </w:r>
    </w:p>
    <w:p w14:paraId="3CCD4A5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49. </w:t>
      </w:r>
    </w:p>
    <w:p w14:paraId="7E75FCD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893FD2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287/ 462. Horizontal semicircular canal in dorsal view: (0) medial to path of jugular </w:t>
      </w:r>
    </w:p>
    <w:p w14:paraId="5CCB117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vein; (1) dorsal to jugular vein.  </w:t>
      </w:r>
    </w:p>
    <w:p w14:paraId="2886476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299; King et al. (2017), Character 81; Castiello </w:t>
      </w:r>
    </w:p>
    <w:p w14:paraId="79A1DE5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(2018), Character 83. </w:t>
      </w:r>
    </w:p>
    <w:p w14:paraId="10FDAA0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E34135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288/ 463. </w:t>
      </w:r>
      <w:proofErr w:type="gramStart"/>
      <w:r w:rsidRPr="00D51EBB">
        <w:rPr>
          <w:rFonts w:ascii="Arial" w:eastAsia="Arial" w:hAnsi="Arial" w:cs="Arial"/>
          <w:lang w:val="en-GB"/>
        </w:rPr>
        <w:t>Crus</w:t>
      </w:r>
      <w:proofErr w:type="gramEnd"/>
      <w:r w:rsidRPr="00D51EBB">
        <w:rPr>
          <w:rFonts w:ascii="Arial" w:eastAsia="Arial" w:hAnsi="Arial" w:cs="Arial"/>
          <w:lang w:val="en-GB"/>
        </w:rPr>
        <w:t xml:space="preserve"> commune connecting anterior and posterior semicircular canals: (0) </w:t>
      </w:r>
    </w:p>
    <w:p w14:paraId="37733B8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present; (1) absent.  </w:t>
      </w:r>
    </w:p>
    <w:p w14:paraId="7A66F1C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180; Zhu et al. (2021), Character 279) </w:t>
      </w:r>
    </w:p>
    <w:p w14:paraId="774AF2B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6570BE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289/ 464. </w:t>
      </w:r>
      <w:proofErr w:type="gramStart"/>
      <w:r w:rsidRPr="00D51EBB">
        <w:rPr>
          <w:rFonts w:ascii="Arial" w:eastAsia="Arial" w:hAnsi="Arial" w:cs="Arial"/>
          <w:lang w:val="en-GB"/>
        </w:rPr>
        <w:t>Crus</w:t>
      </w:r>
      <w:proofErr w:type="gramEnd"/>
      <w:r w:rsidRPr="00D51EBB">
        <w:rPr>
          <w:rFonts w:ascii="Arial" w:eastAsia="Arial" w:hAnsi="Arial" w:cs="Arial"/>
          <w:lang w:val="en-GB"/>
        </w:rPr>
        <w:t xml:space="preserve"> commune of anterior and posterior semicircular canals: (0) dorsal to </w:t>
      </w:r>
    </w:p>
    <w:p w14:paraId="0588BAF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endocranial roof; (1) ventral to endocranial roof.  </w:t>
      </w:r>
    </w:p>
    <w:p w14:paraId="6F8309A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Lu et al. (2017), Character 272. </w:t>
      </w:r>
    </w:p>
    <w:p w14:paraId="7A29289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3DD2D7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290/ 465. Angle of external semicircular canal: in lateral view, straight line projected </w:t>
      </w:r>
    </w:p>
    <w:p w14:paraId="48CDE0D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through canal intersects anterior ampulla, external ampullae, and base of foramen </w:t>
      </w:r>
    </w:p>
    <w:p w14:paraId="1D8E00D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magnum: (0) absent; (1) present. </w:t>
      </w:r>
    </w:p>
    <w:p w14:paraId="009DF58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(2017; Character 101); Coates et al. (2018), Character 177; Zhu et al. </w:t>
      </w:r>
    </w:p>
    <w:p w14:paraId="144DD3B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(2021), Character 350. </w:t>
      </w:r>
    </w:p>
    <w:p w14:paraId="12F40E8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 </w:t>
      </w:r>
    </w:p>
    <w:p w14:paraId="7414577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291/ 466. Left and right external semicircular canals approach or meet the </w:t>
      </w:r>
    </w:p>
    <w:p w14:paraId="20E33D8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proofErr w:type="spellStart"/>
      <w:r w:rsidRPr="00D51EBB">
        <w:rPr>
          <w:rFonts w:ascii="Arial" w:eastAsia="Arial" w:hAnsi="Arial" w:cs="Arial"/>
          <w:lang w:val="en-GB"/>
        </w:rPr>
        <w:t>posterodorsal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</w:t>
      </w:r>
      <w:proofErr w:type="spellStart"/>
      <w:r w:rsidRPr="00D51EBB">
        <w:rPr>
          <w:rFonts w:ascii="Arial" w:eastAsia="Arial" w:hAnsi="Arial" w:cs="Arial"/>
          <w:lang w:val="en-GB"/>
        </w:rPr>
        <w:t>midine</w:t>
      </w:r>
      <w:proofErr w:type="spellEnd"/>
      <w:r w:rsidRPr="00D51EBB">
        <w:rPr>
          <w:rFonts w:ascii="Arial" w:eastAsia="Arial" w:hAnsi="Arial" w:cs="Arial"/>
          <w:lang w:val="en-GB"/>
        </w:rPr>
        <w:t xml:space="preserve"> of the hindbrain roof: (0) absent; (1) present. </w:t>
      </w:r>
    </w:p>
    <w:p w14:paraId="7ADC641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178; Zhu et al. (2021), Character 351. </w:t>
      </w:r>
    </w:p>
    <w:p w14:paraId="2191599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C42091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292/ 467. </w:t>
      </w:r>
      <w:proofErr w:type="spellStart"/>
      <w:r w:rsidRPr="00D51EBB">
        <w:rPr>
          <w:rFonts w:ascii="Arial" w:eastAsia="Arial" w:hAnsi="Arial" w:cs="Arial"/>
          <w:lang w:val="en-GB"/>
        </w:rPr>
        <w:t>Preampullary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portion of posterior semicircular canal: (0) absent; (1) present. </w:t>
      </w:r>
    </w:p>
    <w:p w14:paraId="70F05E4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Maisey (2001), Character 17; Coates et al. (2018), Character 179; Zhu et al. </w:t>
      </w:r>
    </w:p>
    <w:p w14:paraId="5918122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(2021), Character 332. </w:t>
      </w:r>
    </w:p>
    <w:p w14:paraId="7673E5A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A136F6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293/ 468. Sinus superior: (0) absent or indistinguishable from union of anterior and </w:t>
      </w:r>
    </w:p>
    <w:p w14:paraId="773ECF3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posterior canals with saccular chamber; (1) present. </w:t>
      </w:r>
    </w:p>
    <w:p w14:paraId="54F61CF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85; King et al. (2017), Character 41; Castiello </w:t>
      </w:r>
    </w:p>
    <w:p w14:paraId="3890BE3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41; Zhu et al. (2021), Character 331. </w:t>
      </w:r>
    </w:p>
    <w:p w14:paraId="041D98D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E41ECE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294/ 470. Lateral cranial canal: (0) absent; (1) present. </w:t>
      </w:r>
    </w:p>
    <w:p w14:paraId="3BF3942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152; King et al. (2017), Character 64; Castiello </w:t>
      </w:r>
    </w:p>
    <w:p w14:paraId="7DA4BB2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66. </w:t>
      </w:r>
    </w:p>
    <w:p w14:paraId="5AB7C0C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28B2E6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295/ 471. Subcircular endolymphatic foramen: (0) absent; (1) present. </w:t>
      </w:r>
    </w:p>
    <w:p w14:paraId="1E9B31A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Coates et al. (2018), Character 185.</w:t>
      </w:r>
    </w:p>
    <w:p w14:paraId="55B3369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4ACFBD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296/ 472. External opening for endolymphatic ducts anterior to crus commune: (0) </w:t>
      </w:r>
    </w:p>
    <w:p w14:paraId="52A2447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absent; (1) present. </w:t>
      </w:r>
    </w:p>
    <w:p w14:paraId="7F39C4F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Coates et al. (2018), Character 186; Zhu et al. (2021), Character 352.</w:t>
      </w:r>
    </w:p>
    <w:p w14:paraId="4455F19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7A5515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297/ 473. Endolymphatic ducts: (0) </w:t>
      </w:r>
      <w:proofErr w:type="spellStart"/>
      <w:r w:rsidRPr="00D51EBB">
        <w:rPr>
          <w:rFonts w:ascii="Arial" w:eastAsia="Arial" w:hAnsi="Arial" w:cs="Arial"/>
          <w:lang w:val="en-GB"/>
        </w:rPr>
        <w:t>posteriodorsally</w:t>
      </w:r>
      <w:proofErr w:type="spellEnd"/>
      <w:r w:rsidRPr="00D51EBB">
        <w:rPr>
          <w:rFonts w:ascii="Arial" w:eastAsia="Arial" w:hAnsi="Arial" w:cs="Arial"/>
          <w:lang w:val="en-GB"/>
        </w:rPr>
        <w:t xml:space="preserve"> angled tubes; (1) tubes oriented </w:t>
      </w:r>
    </w:p>
    <w:p w14:paraId="7960941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vertically through median endolymphatic fossa.  </w:t>
      </w:r>
    </w:p>
    <w:p w14:paraId="50CFE6A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Choo et al. (2017), Character 91.</w:t>
      </w:r>
    </w:p>
    <w:p w14:paraId="1C2776E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AF7D41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298/ 476. Sacculus position: (0) restricted ventral to external semicircular canal; (1) </w:t>
      </w:r>
    </w:p>
    <w:p w14:paraId="0A66BC5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extends dorsal to semicircular canal. </w:t>
      </w:r>
    </w:p>
    <w:p w14:paraId="3381A85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Zhu et al. (2021), Character 335. </w:t>
      </w:r>
    </w:p>
    <w:p w14:paraId="15342E6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61AC64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299/ 482. Endolymphatic fossa: (0) absent; (1) present. </w:t>
      </w:r>
    </w:p>
    <w:p w14:paraId="5D3A076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190. </w:t>
      </w:r>
    </w:p>
    <w:p w14:paraId="5EB89DE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9D2B01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300/ 484. Endolymphatic </w:t>
      </w:r>
      <w:proofErr w:type="gramStart"/>
      <w:r w:rsidRPr="00D51EBB">
        <w:rPr>
          <w:rFonts w:ascii="Arial" w:eastAsia="Arial" w:hAnsi="Arial" w:cs="Arial"/>
          <w:lang w:val="en-GB"/>
        </w:rPr>
        <w:t>fossa</w:t>
      </w:r>
      <w:proofErr w:type="gramEnd"/>
      <w:r w:rsidRPr="00D51EBB">
        <w:rPr>
          <w:rFonts w:ascii="Arial" w:eastAsia="Arial" w:hAnsi="Arial" w:cs="Arial"/>
          <w:lang w:val="en-GB"/>
        </w:rPr>
        <w:t xml:space="preserve"> elongate (slot-shaped), dividing dorsal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ridge along </w:t>
      </w:r>
    </w:p>
    <w:p w14:paraId="54F31F7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midline: (0) absent; (1) present. </w:t>
      </w:r>
    </w:p>
    <w:p w14:paraId="18DCAC8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191. </w:t>
      </w:r>
    </w:p>
    <w:p w14:paraId="7D62D46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335295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301/ 485. </w:t>
      </w:r>
      <w:proofErr w:type="spellStart"/>
      <w:r w:rsidRPr="00D51EBB">
        <w:rPr>
          <w:rFonts w:ascii="Arial" w:eastAsia="Arial" w:hAnsi="Arial" w:cs="Arial"/>
          <w:lang w:val="en-GB"/>
        </w:rPr>
        <w:t>Perilymphatic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fenestra within the endolymphatic fossa: (0) absent; (1) </w:t>
      </w:r>
    </w:p>
    <w:p w14:paraId="049971C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11B0E65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192; King et al. (2017), Character 119; Castiello </w:t>
      </w:r>
    </w:p>
    <w:p w14:paraId="17EEE32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121; Zhu et al. (2021), Character 353. </w:t>
      </w:r>
    </w:p>
    <w:p w14:paraId="078B034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48BD6A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302/ 486. </w:t>
      </w:r>
      <w:proofErr w:type="spellStart"/>
      <w:r w:rsidRPr="00D51EBB">
        <w:rPr>
          <w:rFonts w:ascii="Arial" w:eastAsia="Arial" w:hAnsi="Arial" w:cs="Arial"/>
          <w:lang w:val="en-GB"/>
        </w:rPr>
        <w:t>Trigemino</w:t>
      </w:r>
      <w:proofErr w:type="spellEnd"/>
      <w:r w:rsidRPr="00D51EBB">
        <w:rPr>
          <w:rFonts w:ascii="Arial" w:eastAsia="Arial" w:hAnsi="Arial" w:cs="Arial"/>
          <w:lang w:val="en-GB"/>
        </w:rPr>
        <w:t xml:space="preserve">-facial recess: (0) absent; (1) present. </w:t>
      </w:r>
    </w:p>
    <w:p w14:paraId="1F81AA1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87. </w:t>
      </w:r>
    </w:p>
    <w:p w14:paraId="492506D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50C792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303/ 487. Posterior dorsal fontanelle: (0) absent; (1) present. </w:t>
      </w:r>
    </w:p>
    <w:p w14:paraId="1C8E657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88; King et al. (2017), Character 50; Castiello </w:t>
      </w:r>
    </w:p>
    <w:p w14:paraId="57BA50E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50. </w:t>
      </w:r>
    </w:p>
    <w:p w14:paraId="31CD0C1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4389E4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304/ 488. Shape of posterior dorsal fontanelle: (0) approximately as long as broad; (1) </w:t>
      </w:r>
    </w:p>
    <w:p w14:paraId="16D12F9F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much longer than wide, </w:t>
      </w:r>
      <w:proofErr w:type="gramStart"/>
      <w:r w:rsidRPr="00D51EBB">
        <w:rPr>
          <w:rFonts w:ascii="Arial" w:eastAsia="Arial" w:hAnsi="Arial" w:cs="Arial"/>
          <w:lang w:val="en-GB"/>
        </w:rPr>
        <w:t>slot-shaped</w:t>
      </w:r>
      <w:proofErr w:type="gramEnd"/>
      <w:r w:rsidRPr="00D51EBB">
        <w:rPr>
          <w:rFonts w:ascii="Arial" w:eastAsia="Arial" w:hAnsi="Arial" w:cs="Arial"/>
          <w:lang w:val="en-GB"/>
        </w:rPr>
        <w:t xml:space="preserve">.  </w:t>
      </w:r>
    </w:p>
    <w:p w14:paraId="54FF073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89. King et al. (2017), Character 51; Castiello </w:t>
      </w:r>
    </w:p>
    <w:p w14:paraId="19247B0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51. </w:t>
      </w:r>
    </w:p>
    <w:p w14:paraId="7FD8715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25EF5F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305/ 489. Posterior dorsal fontanelle: (0) connected to persistent </w:t>
      </w:r>
      <w:proofErr w:type="spellStart"/>
      <w:r w:rsidRPr="00D51EBB">
        <w:rPr>
          <w:rFonts w:ascii="Arial" w:eastAsia="Arial" w:hAnsi="Arial" w:cs="Arial"/>
          <w:lang w:val="en-GB"/>
        </w:rPr>
        <w:t>otico</w:t>
      </w:r>
      <w:proofErr w:type="spellEnd"/>
      <w:r w:rsidRPr="00D51EBB">
        <w:rPr>
          <w:rFonts w:ascii="Arial" w:eastAsia="Arial" w:hAnsi="Arial" w:cs="Arial"/>
          <w:lang w:val="en-GB"/>
        </w:rPr>
        <w:t xml:space="preserve">-occipital </w:t>
      </w:r>
      <w:proofErr w:type="gramStart"/>
      <w:r w:rsidRPr="00D51EBB">
        <w:rPr>
          <w:rFonts w:ascii="Arial" w:eastAsia="Arial" w:hAnsi="Arial" w:cs="Arial"/>
          <w:lang w:val="en-GB"/>
        </w:rPr>
        <w:t>fissure;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4D3EAF7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(1) separated from the fissure by posterior tectum.  </w:t>
      </w:r>
    </w:p>
    <w:p w14:paraId="345DCA5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Coates et al. (2018), Character 184.</w:t>
      </w:r>
    </w:p>
    <w:p w14:paraId="6BDFDFC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8A7964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306/ 491. Relationship of cranial </w:t>
      </w:r>
      <w:proofErr w:type="spellStart"/>
      <w:r w:rsidRPr="00D51EBB">
        <w:rPr>
          <w:rFonts w:ascii="Arial" w:eastAsia="Arial" w:hAnsi="Arial" w:cs="Arial"/>
          <w:lang w:val="en-GB"/>
        </w:rPr>
        <w:t>endocavity</w:t>
      </w:r>
      <w:proofErr w:type="spellEnd"/>
      <w:r w:rsidRPr="00D51EBB">
        <w:rPr>
          <w:rFonts w:ascii="Arial" w:eastAsia="Arial" w:hAnsi="Arial" w:cs="Arial"/>
          <w:lang w:val="en-GB"/>
        </w:rPr>
        <w:t xml:space="preserve"> to basisphenoid: (0) </w:t>
      </w:r>
      <w:proofErr w:type="spellStart"/>
      <w:r w:rsidRPr="00D51EBB">
        <w:rPr>
          <w:rFonts w:ascii="Arial" w:eastAsia="Arial" w:hAnsi="Arial" w:cs="Arial"/>
          <w:lang w:val="en-GB"/>
        </w:rPr>
        <w:t>endocavity</w:t>
      </w:r>
      <w:proofErr w:type="spellEnd"/>
      <w:r w:rsidRPr="00D51EBB">
        <w:rPr>
          <w:rFonts w:ascii="Arial" w:eastAsia="Arial" w:hAnsi="Arial" w:cs="Arial"/>
          <w:lang w:val="en-GB"/>
        </w:rPr>
        <w:t xml:space="preserve"> occupies </w:t>
      </w:r>
    </w:p>
    <w:p w14:paraId="102BEDC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full depth of sphenoid; (1) </w:t>
      </w:r>
      <w:proofErr w:type="spellStart"/>
      <w:r w:rsidRPr="00D51EBB">
        <w:rPr>
          <w:rFonts w:ascii="Arial" w:eastAsia="Arial" w:hAnsi="Arial" w:cs="Arial"/>
          <w:lang w:val="en-GB"/>
        </w:rPr>
        <w:t>enodcavity</w:t>
      </w:r>
      <w:proofErr w:type="spellEnd"/>
      <w:r w:rsidRPr="00D51EBB">
        <w:rPr>
          <w:rFonts w:ascii="Arial" w:eastAsia="Arial" w:hAnsi="Arial" w:cs="Arial"/>
          <w:lang w:val="en-GB"/>
        </w:rPr>
        <w:t xml:space="preserve"> dorsally restricted.  </w:t>
      </w:r>
    </w:p>
    <w:p w14:paraId="30A3EAE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37; Castiello (2018), Character 37; Zhu et al. (2021), </w:t>
      </w:r>
    </w:p>
    <w:p w14:paraId="502970F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Character 137. </w:t>
      </w:r>
    </w:p>
    <w:p w14:paraId="41F9AE5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D38EB6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307/ 492. Supraotic shelf broad: (0) absent; (1) present. </w:t>
      </w:r>
    </w:p>
    <w:p w14:paraId="70A4BC2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187. </w:t>
      </w:r>
    </w:p>
    <w:p w14:paraId="00F03A6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443882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308/ 493. Dorsal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ridge: (0) absent; (1) present. </w:t>
      </w:r>
    </w:p>
    <w:p w14:paraId="508E420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90; King et al. (2017), Character 52; Castiello </w:t>
      </w:r>
    </w:p>
    <w:p w14:paraId="3EC3590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</w:t>
      </w:r>
      <w:proofErr w:type="gramStart"/>
      <w:r w:rsidRPr="00D51EBB">
        <w:rPr>
          <w:rFonts w:ascii="Arial" w:eastAsia="Arial" w:hAnsi="Arial" w:cs="Arial"/>
          <w:lang w:val="en-GB"/>
        </w:rPr>
        <w:t>52;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2745FE0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Zhu et al. (2021), Character 155. </w:t>
      </w:r>
    </w:p>
    <w:p w14:paraId="6930E82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77DE94F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309/ 494. Dorsal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ridge forms a crest posteriorly: (0) absent; (1) present. </w:t>
      </w:r>
    </w:p>
    <w:p w14:paraId="76C3DD4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189; King et al. (2017), Character 118; Castiello </w:t>
      </w:r>
    </w:p>
    <w:p w14:paraId="24D9849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120. </w:t>
      </w:r>
    </w:p>
    <w:p w14:paraId="20E36DA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3420D8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310/ 495. Vestibular fontanelle: (0) absent; (1) present. </w:t>
      </w:r>
    </w:p>
    <w:p w14:paraId="501676D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94; King et al. (2017), Character 56; Castiello </w:t>
      </w:r>
    </w:p>
    <w:p w14:paraId="6BD6FFE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57. </w:t>
      </w:r>
    </w:p>
    <w:p w14:paraId="32D8521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8EA9D5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311/ 496. </w:t>
      </w:r>
      <w:proofErr w:type="spellStart"/>
      <w:r w:rsidRPr="00D51EBB">
        <w:rPr>
          <w:rFonts w:ascii="Arial" w:eastAsia="Arial" w:hAnsi="Arial" w:cs="Arial"/>
          <w:lang w:val="en-GB"/>
        </w:rPr>
        <w:t>Hypotic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lamina (and dorsally directed glossopharyngeal canal): (0) </w:t>
      </w:r>
      <w:proofErr w:type="gramStart"/>
      <w:r w:rsidRPr="00D51EBB">
        <w:rPr>
          <w:rFonts w:ascii="Arial" w:eastAsia="Arial" w:hAnsi="Arial" w:cs="Arial"/>
          <w:lang w:val="en-GB"/>
        </w:rPr>
        <w:t>absent;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68E5C2B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(1) present. </w:t>
      </w:r>
    </w:p>
    <w:p w14:paraId="6D7371B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99; King et al. (2017), Character 61; Castiello </w:t>
      </w:r>
    </w:p>
    <w:p w14:paraId="1877991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62. </w:t>
      </w:r>
    </w:p>
    <w:p w14:paraId="0CE19BC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00D961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312/ 498. Channel for dorsal aorta and/or lateral dorsal aortae: (0) passes through </w:t>
      </w:r>
    </w:p>
    <w:p w14:paraId="193385C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proofErr w:type="spellStart"/>
      <w:r w:rsidRPr="00D51EBB">
        <w:rPr>
          <w:rFonts w:ascii="Arial" w:eastAsia="Arial" w:hAnsi="Arial" w:cs="Arial"/>
          <w:lang w:val="en-GB"/>
        </w:rPr>
        <w:t>basicranium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1 external to </w:t>
      </w:r>
      <w:proofErr w:type="spellStart"/>
      <w:r w:rsidRPr="00D51EBB">
        <w:rPr>
          <w:rFonts w:ascii="Arial" w:eastAsia="Arial" w:hAnsi="Arial" w:cs="Arial"/>
          <w:lang w:val="en-GB"/>
        </w:rPr>
        <w:t>basicranium</w:t>
      </w:r>
      <w:proofErr w:type="spellEnd"/>
      <w:r w:rsidRPr="00D51EBB">
        <w:rPr>
          <w:rFonts w:ascii="Arial" w:eastAsia="Arial" w:hAnsi="Arial" w:cs="Arial"/>
          <w:lang w:val="en-GB"/>
        </w:rPr>
        <w:t xml:space="preserve">.  </w:t>
      </w:r>
    </w:p>
    <w:p w14:paraId="405A158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201; Choo et al. (2017), Character 77; King et al. </w:t>
      </w:r>
    </w:p>
    <w:p w14:paraId="1185849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(2017), Character 40; Castiello (2018), Character 40. </w:t>
      </w:r>
    </w:p>
    <w:p w14:paraId="63966B7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8B29DA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313/ 499. Dorsal aorta divides into lateral dorsal aortae: (0) posterior to occipital </w:t>
      </w:r>
      <w:proofErr w:type="gramStart"/>
      <w:r w:rsidRPr="00D51EBB">
        <w:rPr>
          <w:rFonts w:ascii="Arial" w:eastAsia="Arial" w:hAnsi="Arial" w:cs="Arial"/>
          <w:lang w:val="en-GB"/>
        </w:rPr>
        <w:t>level;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4C5CEC7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(1) anterior to level of the occiput.  </w:t>
      </w:r>
    </w:p>
    <w:p w14:paraId="4797D9B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202; Choo et al. (2017), Character 153; King et al. </w:t>
      </w:r>
    </w:p>
    <w:p w14:paraId="46FAC4E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(2017), Character 66; Castiello (2018), Character 68. </w:t>
      </w:r>
    </w:p>
    <w:p w14:paraId="2353654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166BE9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314/ 500. Transverse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process: (0) present; (1) absent.  </w:t>
      </w:r>
    </w:p>
    <w:p w14:paraId="0FB17C0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293; King et al. (2017), Character 75; Castiello </w:t>
      </w:r>
    </w:p>
    <w:p w14:paraId="67D2310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77. </w:t>
      </w:r>
    </w:p>
    <w:p w14:paraId="271AE1F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A4311A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315/ 501. </w:t>
      </w:r>
      <w:proofErr w:type="spellStart"/>
      <w:r w:rsidRPr="00D51EBB">
        <w:rPr>
          <w:rFonts w:ascii="Arial" w:eastAsia="Arial" w:hAnsi="Arial" w:cs="Arial"/>
          <w:lang w:val="en-GB"/>
        </w:rPr>
        <w:t>Subcranial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ridges: (0) absent; (1) present. </w:t>
      </w:r>
    </w:p>
    <w:p w14:paraId="7A51CB5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298; King et al. (2017), Character 80; Castiello </w:t>
      </w:r>
    </w:p>
    <w:p w14:paraId="1F744F3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82. </w:t>
      </w:r>
    </w:p>
    <w:p w14:paraId="4AE5B7A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C6315EF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316/ 502. </w:t>
      </w:r>
      <w:proofErr w:type="spellStart"/>
      <w:r w:rsidRPr="00D51EBB">
        <w:rPr>
          <w:rFonts w:ascii="Arial" w:eastAsia="Arial" w:hAnsi="Arial" w:cs="Arial"/>
          <w:lang w:val="en-GB"/>
        </w:rPr>
        <w:t>Synotic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tectum: (0) absent; (1) present. </w:t>
      </w:r>
    </w:p>
    <w:p w14:paraId="5AA2EBE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300; King et al. (2017), Character 82; Castiello </w:t>
      </w:r>
    </w:p>
    <w:p w14:paraId="5CC2A92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84. </w:t>
      </w:r>
    </w:p>
    <w:p w14:paraId="3955E09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7AE0CF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317/ 509. </w:t>
      </w:r>
      <w:proofErr w:type="spellStart"/>
      <w:r w:rsidRPr="00D51EBB">
        <w:rPr>
          <w:rFonts w:ascii="Arial" w:eastAsia="Arial" w:hAnsi="Arial" w:cs="Arial"/>
          <w:lang w:val="en-GB"/>
        </w:rPr>
        <w:t>Profundus</w:t>
      </w:r>
      <w:proofErr w:type="spellEnd"/>
      <w:r w:rsidRPr="00D51EBB">
        <w:rPr>
          <w:rFonts w:ascii="Arial" w:eastAsia="Arial" w:hAnsi="Arial" w:cs="Arial"/>
          <w:lang w:val="en-GB"/>
        </w:rPr>
        <w:t xml:space="preserve"> nerve (Young 1980): (0) emerges from the cranial cavity </w:t>
      </w:r>
    </w:p>
    <w:p w14:paraId="1B34844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separately from the trigeminal </w:t>
      </w:r>
      <w:proofErr w:type="gramStart"/>
      <w:r w:rsidRPr="00D51EBB">
        <w:rPr>
          <w:rFonts w:ascii="Arial" w:eastAsia="Arial" w:hAnsi="Arial" w:cs="Arial"/>
          <w:lang w:val="en-GB"/>
        </w:rPr>
        <w:t>nerve;</w:t>
      </w:r>
      <w:proofErr w:type="gramEnd"/>
      <w:r w:rsidRPr="00D51EBB">
        <w:rPr>
          <w:rFonts w:ascii="Arial" w:eastAsia="Arial" w:hAnsi="Arial" w:cs="Arial"/>
          <w:lang w:val="en-GB"/>
        </w:rPr>
        <w:t xml:space="preserve"> (1) emerges together with the trigeminal </w:t>
      </w:r>
    </w:p>
    <w:p w14:paraId="480BD61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nerve. </w:t>
      </w:r>
    </w:p>
    <w:p w14:paraId="201F5CF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King et al. (2017), Character 94; Castiello (2018), Character 98.</w:t>
      </w:r>
    </w:p>
    <w:p w14:paraId="12C4242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544C87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318/ 513. Rostral processes: (0) absent; (1) present.  </w:t>
      </w:r>
    </w:p>
    <w:p w14:paraId="550C3FC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99; Castiello (2018), Character 102. </w:t>
      </w:r>
    </w:p>
    <w:p w14:paraId="379CA55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34AC1F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319/ 521. Ventral cranial fissure connects with vestibular fontanelles: (0) absent; (1) </w:t>
      </w:r>
    </w:p>
    <w:p w14:paraId="7A8917B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1DA15AD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112; Castiello (2018), Character 112. </w:t>
      </w:r>
    </w:p>
    <w:p w14:paraId="5ABF93C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BBB33D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320/ 526. Notochord short, ending at the occipital </w:t>
      </w:r>
      <w:proofErr w:type="spellStart"/>
      <w:r w:rsidRPr="00D51EBB">
        <w:rPr>
          <w:rFonts w:ascii="Arial" w:eastAsia="Arial" w:hAnsi="Arial" w:cs="Arial"/>
          <w:lang w:val="en-GB"/>
        </w:rPr>
        <w:t>cotylus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  </w:t>
      </w:r>
    </w:p>
    <w:p w14:paraId="307D633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120; Castiello (2018), Character 122. </w:t>
      </w:r>
    </w:p>
    <w:p w14:paraId="71DCB01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1F33E5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321/ 528. Internal carotid meets efferent </w:t>
      </w:r>
      <w:proofErr w:type="spellStart"/>
      <w:r w:rsidRPr="00D51EBB">
        <w:rPr>
          <w:rFonts w:ascii="Arial" w:eastAsia="Arial" w:hAnsi="Arial" w:cs="Arial"/>
          <w:lang w:val="en-GB"/>
        </w:rPr>
        <w:t>pseudobranchial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in orbit: (0) absent; (1) </w:t>
      </w:r>
    </w:p>
    <w:p w14:paraId="16465A4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  </w:t>
      </w:r>
    </w:p>
    <w:p w14:paraId="7245726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125; Castiello (2018), Character 124. </w:t>
      </w:r>
    </w:p>
    <w:p w14:paraId="4B644A8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7FEFCF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322/ 529. Jugular vein passes through cranioquadrate passage: (0) absent; (1) present. </w:t>
      </w:r>
    </w:p>
    <w:p w14:paraId="143CC0E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126; Castiello (2018), Character 125. </w:t>
      </w:r>
    </w:p>
    <w:p w14:paraId="082C48E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AE8321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323/ 530. Anterior margin of ventral fissure: (0) straight; (1) sinusoidal. </w:t>
      </w:r>
    </w:p>
    <w:p w14:paraId="7A09E2E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126; Castiello (2018), Character 126. </w:t>
      </w:r>
    </w:p>
    <w:p w14:paraId="2677290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BF7A3D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324/ 531. Bulbous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and auxiliary condyles for palatoquadrate articulation: (0) </w:t>
      </w:r>
    </w:p>
    <w:p w14:paraId="0B7514A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absent; (1) present. </w:t>
      </w:r>
    </w:p>
    <w:p w14:paraId="35ECE67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128; Castiello (2018), Character 127. </w:t>
      </w:r>
    </w:p>
    <w:p w14:paraId="249BF8C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BDCC3B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325/ 532. Basal fenestra opening into floor of orbit: (0) absent; (1) present. </w:t>
      </w:r>
    </w:p>
    <w:p w14:paraId="0F4DD21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King et al. (2017), Character 129; Castiello (2018), Character 128.</w:t>
      </w:r>
    </w:p>
    <w:p w14:paraId="0EF4647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AD8318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326/ 537. Periotic process: (0) absent; (1) present. </w:t>
      </w:r>
    </w:p>
    <w:p w14:paraId="6008A54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156; King et al. (2017), Character 117; Castiello </w:t>
      </w:r>
    </w:p>
    <w:p w14:paraId="660AD48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119. </w:t>
      </w:r>
    </w:p>
    <w:p w14:paraId="3AB58C4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3589E4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327/ 538. Sub-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occipital fossa: (0) absent; (1) present. </w:t>
      </w:r>
    </w:p>
    <w:p w14:paraId="28631F9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163. </w:t>
      </w:r>
    </w:p>
    <w:p w14:paraId="4EA9BA1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B0CE51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328/ 541.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capsules: (0) widely separated; (1) approaching dorsal midline.  </w:t>
      </w:r>
    </w:p>
    <w:p w14:paraId="4D66930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Coates et al. (2018), Character 167.</w:t>
      </w:r>
    </w:p>
    <w:p w14:paraId="7332107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87DBDD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329/ 542.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capsules project anteriorly between postorbital processes: (0) absent; (1) </w:t>
      </w:r>
    </w:p>
    <w:p w14:paraId="5DE93E1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36AE757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168. </w:t>
      </w:r>
    </w:p>
    <w:p w14:paraId="5D98A3F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9CFE08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330/ 543. Endocranial roof anterior to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capsules domelike, smoothly convex </w:t>
      </w:r>
    </w:p>
    <w:p w14:paraId="1DCA15B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dorsally and anteriorly: (0) absent; (1) present. </w:t>
      </w:r>
    </w:p>
    <w:p w14:paraId="68B0071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169. </w:t>
      </w:r>
    </w:p>
    <w:p w14:paraId="50C86B8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18999A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331/ 544. Roof of skeletal cavity for cerebellum and mesencephalon significantly </w:t>
      </w:r>
    </w:p>
    <w:p w14:paraId="2250824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higher than dorsal-most level of semicircular canals: (0) absent; (1) present. </w:t>
      </w:r>
    </w:p>
    <w:p w14:paraId="1024A04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Coates et al. (2018), Character 170.</w:t>
      </w:r>
    </w:p>
    <w:p w14:paraId="60EDCC5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8E70FD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332/ 546. Double octaval nerve foramina in chondrified mesial wall of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capsule: (0)  </w:t>
      </w:r>
    </w:p>
    <w:p w14:paraId="31F0414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absent; (1) present. </w:t>
      </w:r>
    </w:p>
    <w:p w14:paraId="4855C8E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173. </w:t>
      </w:r>
    </w:p>
    <w:p w14:paraId="3BBB881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073006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333/ 547. Glossopharyngeal nerve exit: (0) foramen situated posteroventral to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3BEC30D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capsule and anterior to </w:t>
      </w:r>
      <w:proofErr w:type="spellStart"/>
      <w:r w:rsidRPr="00D51EBB">
        <w:rPr>
          <w:rFonts w:ascii="Arial" w:eastAsia="Arial" w:hAnsi="Arial" w:cs="Arial"/>
          <w:lang w:val="en-GB"/>
        </w:rPr>
        <w:t>metotic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fissure; (1) through </w:t>
      </w:r>
      <w:proofErr w:type="spellStart"/>
      <w:r w:rsidRPr="00D51EBB">
        <w:rPr>
          <w:rFonts w:ascii="Arial" w:eastAsia="Arial" w:hAnsi="Arial" w:cs="Arial"/>
          <w:lang w:val="en-GB"/>
        </w:rPr>
        <w:t>metotic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fissure.  </w:t>
      </w:r>
    </w:p>
    <w:p w14:paraId="175D4D0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Choo et al. (2017), Character 70. King et al. (2017), Character 34; Castiello </w:t>
      </w:r>
    </w:p>
    <w:p w14:paraId="06FF6A7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34. </w:t>
      </w:r>
    </w:p>
    <w:p w14:paraId="55B91B0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0C372A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334/ 548. Glossopharyngeal and </w:t>
      </w:r>
      <w:proofErr w:type="spellStart"/>
      <w:r w:rsidRPr="00D51EBB">
        <w:rPr>
          <w:rFonts w:ascii="Arial" w:eastAsia="Arial" w:hAnsi="Arial" w:cs="Arial"/>
          <w:lang w:val="en-GB"/>
        </w:rPr>
        <w:t>vagus</w:t>
      </w:r>
      <w:proofErr w:type="spellEnd"/>
      <w:r w:rsidRPr="00D51EBB">
        <w:rPr>
          <w:rFonts w:ascii="Arial" w:eastAsia="Arial" w:hAnsi="Arial" w:cs="Arial"/>
          <w:lang w:val="en-GB"/>
        </w:rPr>
        <w:t xml:space="preserve"> nerves share common exit from neurocranium: </w:t>
      </w:r>
    </w:p>
    <w:p w14:paraId="6570EC9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(0) absent; (1) present. </w:t>
      </w:r>
    </w:p>
    <w:p w14:paraId="6630A36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199. </w:t>
      </w:r>
    </w:p>
    <w:p w14:paraId="6810F0D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8FEC9B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335/ 549. Ventral portion of occipital arch wedged between rear of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capsules: (0) </w:t>
      </w:r>
    </w:p>
    <w:p w14:paraId="61A6EA4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absent; (1) present. </w:t>
      </w:r>
    </w:p>
    <w:p w14:paraId="325554A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203; King et al. (2017), Character 57; Castiello </w:t>
      </w:r>
    </w:p>
    <w:p w14:paraId="3398CDC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58. </w:t>
      </w:r>
    </w:p>
    <w:p w14:paraId="74E797D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D4A3E8F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336/ 550. Dorsal portion of occipital arch wedged between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capsules: (0) absent; (1) </w:t>
      </w:r>
    </w:p>
    <w:p w14:paraId="18C2FBF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5113FDE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95; Coates et al. (2018), Character 204; King et al. </w:t>
      </w:r>
    </w:p>
    <w:p w14:paraId="63E8E95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(2017), Character 57; Castiello (2018), Character 58. </w:t>
      </w:r>
    </w:p>
    <w:p w14:paraId="25AF7EA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DED7A5F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337/ 551. Craniospinal process ("</w:t>
      </w:r>
      <w:proofErr w:type="spellStart"/>
      <w:r w:rsidRPr="00D51EBB">
        <w:rPr>
          <w:rFonts w:ascii="Arial" w:eastAsia="Arial" w:hAnsi="Arial" w:cs="Arial"/>
          <w:lang w:val="en-GB"/>
        </w:rPr>
        <w:t>supravagal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process" in </w:t>
      </w:r>
      <w:proofErr w:type="spellStart"/>
      <w:r w:rsidRPr="00D51EBB">
        <w:rPr>
          <w:rFonts w:ascii="Arial" w:eastAsia="Arial" w:hAnsi="Arial" w:cs="Arial"/>
          <w:lang w:val="en-GB"/>
        </w:rPr>
        <w:t>Stensio</w:t>
      </w:r>
      <w:proofErr w:type="spellEnd"/>
      <w:r w:rsidRPr="00D51EBB">
        <w:rPr>
          <w:rFonts w:ascii="Arial" w:eastAsia="Arial" w:hAnsi="Arial" w:cs="Arial"/>
          <w:lang w:val="en-GB"/>
        </w:rPr>
        <w:t xml:space="preserve">): (0) absent; (1) </w:t>
      </w:r>
    </w:p>
    <w:p w14:paraId="18AF254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083C276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303; King et al. (2017), Character 85; Castiello </w:t>
      </w:r>
    </w:p>
    <w:p w14:paraId="54C374E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87. </w:t>
      </w:r>
    </w:p>
    <w:p w14:paraId="2633CEB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97F8DB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338/ 552. Parachordal shape: (0) forming a broad, flat surface as wide as the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63957AF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capsules; (1) mediolaterally constricted relative to the </w:t>
      </w:r>
      <w:proofErr w:type="spellStart"/>
      <w:r w:rsidRPr="00D51EBB">
        <w:rPr>
          <w:rFonts w:ascii="Arial" w:eastAsia="Arial" w:hAnsi="Arial" w:cs="Arial"/>
          <w:lang w:val="en-GB"/>
        </w:rPr>
        <w:t>otic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capsules.  </w:t>
      </w:r>
    </w:p>
    <w:p w14:paraId="4762F83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98; King et al. (2017), Character 60; Castiello </w:t>
      </w:r>
    </w:p>
    <w:p w14:paraId="4CE9DFA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61. </w:t>
      </w:r>
    </w:p>
    <w:p w14:paraId="4B1D477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4B481F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339/ 553. Ventral notch between parachordals: (0) absent; (1) present or entirely </w:t>
      </w:r>
    </w:p>
    <w:p w14:paraId="3583EC1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unfused.  </w:t>
      </w:r>
    </w:p>
    <w:p w14:paraId="2134CB4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97; King et al. (2017), Character 59; Castiello </w:t>
      </w:r>
    </w:p>
    <w:p w14:paraId="6BA4082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60. </w:t>
      </w:r>
    </w:p>
    <w:p w14:paraId="65BE1F1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80AB88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340/ 556. Spino-occipital nerve foramina: (0) two or more, aligned horizontally; (1) </w:t>
      </w:r>
    </w:p>
    <w:p w14:paraId="36538BA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one or two, dorsoventrally offset.  </w:t>
      </w:r>
    </w:p>
    <w:p w14:paraId="008A11D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Choo et al. (2017), Character 96.</w:t>
      </w:r>
    </w:p>
    <w:p w14:paraId="6AFAB43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EEC904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341/ 557. Occipital crest </w:t>
      </w:r>
      <w:proofErr w:type="spellStart"/>
      <w:r w:rsidRPr="00D51EBB">
        <w:rPr>
          <w:rFonts w:ascii="Arial" w:eastAsia="Arial" w:hAnsi="Arial" w:cs="Arial"/>
          <w:lang w:val="en-GB"/>
        </w:rPr>
        <w:t>anteroposteriorly</w:t>
      </w:r>
      <w:proofErr w:type="spellEnd"/>
      <w:r w:rsidRPr="00D51EBB">
        <w:rPr>
          <w:rFonts w:ascii="Arial" w:eastAsia="Arial" w:hAnsi="Arial" w:cs="Arial"/>
          <w:lang w:val="en-GB"/>
        </w:rPr>
        <w:t xml:space="preserve"> elongate, and extends from the roof of the </w:t>
      </w:r>
    </w:p>
    <w:p w14:paraId="065AC39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posterior tectum: (0) absent; (1) present. </w:t>
      </w:r>
    </w:p>
    <w:p w14:paraId="21EB3C7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205. </w:t>
      </w:r>
    </w:p>
    <w:p w14:paraId="042C5D4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7E11D5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342/ 559. </w:t>
      </w:r>
      <w:proofErr w:type="spellStart"/>
      <w:r w:rsidRPr="00D51EBB">
        <w:rPr>
          <w:rFonts w:ascii="Arial" w:eastAsia="Arial" w:hAnsi="Arial" w:cs="Arial"/>
          <w:lang w:val="en-GB"/>
        </w:rPr>
        <w:t>Macromeric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dermal shoulder girdle: (0) present; (1) absent.  </w:t>
      </w:r>
    </w:p>
    <w:p w14:paraId="3DA150C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100; King et al. (2017), Character 421; Castiello </w:t>
      </w:r>
    </w:p>
    <w:p w14:paraId="182D026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410. </w:t>
      </w:r>
    </w:p>
    <w:p w14:paraId="4D2E12B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BE0C3A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343/ 560. Dermal neck-joint between paired main-lateral-line-bearing bones of skull </w:t>
      </w:r>
    </w:p>
    <w:p w14:paraId="06E5B9C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and shoulder girdle: (0) absent; (1) present. </w:t>
      </w:r>
    </w:p>
    <w:p w14:paraId="529FD07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Choo et al. (2017), Character 177; King et al. (2017), Character 192; Castiello </w:t>
      </w:r>
    </w:p>
    <w:p w14:paraId="714DDEF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191. </w:t>
      </w:r>
    </w:p>
    <w:p w14:paraId="308F224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51B69E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344/ 566. Dermal shoulder girdle composition: (0) ventral and dorsal (scapular) </w:t>
      </w:r>
    </w:p>
    <w:p w14:paraId="5EE8370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components; (1) ventral components only.  </w:t>
      </w:r>
    </w:p>
    <w:p w14:paraId="4518E20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101; King et al. (2017), Character 422; Castiello </w:t>
      </w:r>
    </w:p>
    <w:p w14:paraId="58DE0D7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411. </w:t>
      </w:r>
    </w:p>
    <w:p w14:paraId="5E6D6F6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51E364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345/ 567. Dermal shoulder girdle forming a complete ring around the trunk: (0) </w:t>
      </w:r>
    </w:p>
    <w:p w14:paraId="6A93776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present; (1) absent.  </w:t>
      </w:r>
    </w:p>
    <w:p w14:paraId="1C239A0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102; King et al. (2017), Character 423; Castiello </w:t>
      </w:r>
    </w:p>
    <w:p w14:paraId="6B4F980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412. </w:t>
      </w:r>
    </w:p>
    <w:p w14:paraId="7B96985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B26A0E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346/ 568. Pectoral fenestra completely encircled by dermal shoulder armour: (0) </w:t>
      </w:r>
    </w:p>
    <w:p w14:paraId="278871C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present; (1) absent.  </w:t>
      </w:r>
    </w:p>
    <w:p w14:paraId="351FEC8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103; King et al. (2017), Character 424; Castiello </w:t>
      </w:r>
    </w:p>
    <w:p w14:paraId="7593A94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413. </w:t>
      </w:r>
    </w:p>
    <w:p w14:paraId="0FE634F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33EDFA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347/ 569. Median dorsal plate: (0) absent; (1) present. </w:t>
      </w:r>
    </w:p>
    <w:p w14:paraId="15ECC65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104; King et al. (2017), Character 425; Castiello </w:t>
      </w:r>
    </w:p>
    <w:p w14:paraId="46F3CCA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414.</w:t>
      </w:r>
    </w:p>
    <w:p w14:paraId="62A1F98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1FC9CD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348/ 574. Anterior lateral plate: (0) absent; (1) present. </w:t>
      </w:r>
    </w:p>
    <w:p w14:paraId="1140D22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Zhu et al. (2016), Character 363; Zhu et al. (2021), Character 323.</w:t>
      </w:r>
    </w:p>
    <w:p w14:paraId="300079F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E75A1A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349/ 582. </w:t>
      </w:r>
      <w:proofErr w:type="spellStart"/>
      <w:r w:rsidRPr="00D51EBB">
        <w:rPr>
          <w:rFonts w:ascii="Arial" w:eastAsia="Arial" w:hAnsi="Arial" w:cs="Arial"/>
          <w:lang w:val="en-GB"/>
        </w:rPr>
        <w:t>Presupracleithrum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present. </w:t>
      </w:r>
    </w:p>
    <w:p w14:paraId="63821A8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231; King et al. (2017), Character 203; Castiello </w:t>
      </w:r>
    </w:p>
    <w:p w14:paraId="592E8AE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202. </w:t>
      </w:r>
    </w:p>
    <w:p w14:paraId="299D861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B0D800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350/ 583. </w:t>
      </w:r>
      <w:proofErr w:type="spellStart"/>
      <w:r w:rsidRPr="00D51EBB">
        <w:rPr>
          <w:rFonts w:ascii="Arial" w:eastAsia="Arial" w:hAnsi="Arial" w:cs="Arial"/>
          <w:lang w:val="en-GB"/>
        </w:rPr>
        <w:t>Anocleithrum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element developed as </w:t>
      </w:r>
      <w:proofErr w:type="spellStart"/>
      <w:r w:rsidRPr="00D51EBB">
        <w:rPr>
          <w:rFonts w:ascii="Arial" w:eastAsia="Arial" w:hAnsi="Arial" w:cs="Arial"/>
          <w:lang w:val="en-GB"/>
        </w:rPr>
        <w:t>postcleithrum</w:t>
      </w:r>
      <w:proofErr w:type="spellEnd"/>
      <w:r w:rsidRPr="00D51EBB">
        <w:rPr>
          <w:rFonts w:ascii="Arial" w:eastAsia="Arial" w:hAnsi="Arial" w:cs="Arial"/>
          <w:lang w:val="en-GB"/>
        </w:rPr>
        <w:t xml:space="preserve">; (1) element </w:t>
      </w:r>
    </w:p>
    <w:p w14:paraId="5DB2418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developed as </w:t>
      </w:r>
      <w:proofErr w:type="spellStart"/>
      <w:r w:rsidRPr="00D51EBB">
        <w:rPr>
          <w:rFonts w:ascii="Arial" w:eastAsia="Arial" w:hAnsi="Arial" w:cs="Arial"/>
          <w:lang w:val="en-GB"/>
        </w:rPr>
        <w:t>anocleithrum</w:t>
      </w:r>
      <w:proofErr w:type="spellEnd"/>
      <w:r w:rsidRPr="00D51EBB">
        <w:rPr>
          <w:rFonts w:ascii="Arial" w:eastAsia="Arial" w:hAnsi="Arial" w:cs="Arial"/>
          <w:lang w:val="en-GB"/>
        </w:rPr>
        <w:t xml:space="preserve"> sensu stricto.  </w:t>
      </w:r>
    </w:p>
    <w:p w14:paraId="349CB20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232; King et al. (2017), Character 430; Castiello </w:t>
      </w:r>
    </w:p>
    <w:p w14:paraId="0BA8687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419. </w:t>
      </w:r>
    </w:p>
    <w:p w14:paraId="491D276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A283CD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351/ 584. Dorsal cleithrum (AL of the Placodermi), ventral cleithrum (AVL of the </w:t>
      </w:r>
    </w:p>
    <w:p w14:paraId="7615C98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Placodermi) and pectoral spine (SP of the Placodermi): (0) not fused; (1) fused.  </w:t>
      </w:r>
    </w:p>
    <w:p w14:paraId="3564E0F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234; King et al. (2017), Character 431; Castiello </w:t>
      </w:r>
    </w:p>
    <w:p w14:paraId="2FDCBD5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420. </w:t>
      </w:r>
    </w:p>
    <w:p w14:paraId="6F5CD9E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A05ADE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352/ 585. Shape of dorsal blade of dermal shoulder girdle: (0) spatulate; (1) pointed.  </w:t>
      </w:r>
    </w:p>
    <w:p w14:paraId="00C14BF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307; King et al. (2017), Character 435; Castiello </w:t>
      </w:r>
    </w:p>
    <w:p w14:paraId="46DCEB1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424. </w:t>
      </w:r>
    </w:p>
    <w:p w14:paraId="4EF7FBD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D924DE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353/ 586. Posterior dorsolateral plate or equivalent: (0) absent; (1) present. </w:t>
      </w:r>
    </w:p>
    <w:p w14:paraId="5A9C121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308; King et al. (2017), Character 436; Castiello </w:t>
      </w:r>
    </w:p>
    <w:p w14:paraId="5C23367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425. </w:t>
      </w:r>
    </w:p>
    <w:p w14:paraId="740C982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DC932A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354/ 587. Relationship of clavicle to cleithrum: (0) ascending process of clavicle </w:t>
      </w:r>
    </w:p>
    <w:p w14:paraId="2C8788F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overlapping cleithrum laterally; (1) ascending process of clavicle wrapping round </w:t>
      </w:r>
    </w:p>
    <w:p w14:paraId="17EF1B7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anterior edge of cleithrum, overlapping it both laterally and </w:t>
      </w:r>
      <w:proofErr w:type="spellStart"/>
      <w:r w:rsidRPr="00D51EBB">
        <w:rPr>
          <w:rFonts w:ascii="Arial" w:eastAsia="Arial" w:hAnsi="Arial" w:cs="Arial"/>
          <w:lang w:val="en-GB"/>
        </w:rPr>
        <w:t>mesially</w:t>
      </w:r>
      <w:proofErr w:type="spellEnd"/>
      <w:r w:rsidRPr="00D51EBB">
        <w:rPr>
          <w:rFonts w:ascii="Arial" w:eastAsia="Arial" w:hAnsi="Arial" w:cs="Arial"/>
          <w:lang w:val="en-GB"/>
        </w:rPr>
        <w:t xml:space="preserve">.  </w:t>
      </w:r>
    </w:p>
    <w:p w14:paraId="49FD85C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235; King et al. (2017), Character 432; Castiello </w:t>
      </w:r>
    </w:p>
    <w:p w14:paraId="5D63219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421.</w:t>
      </w:r>
    </w:p>
    <w:p w14:paraId="15C7803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6A929E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355/ 589. Intromittent organ for internal fertilization (claspers): (0) absent; (1) </w:t>
      </w:r>
    </w:p>
    <w:p w14:paraId="0B251BD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02C731D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King et al. (2017), Character 395; Castiello (2018), Character 385.</w:t>
      </w:r>
    </w:p>
    <w:p w14:paraId="527D639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2AD5ED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356/ 599. Number of median dorsal plates: (0) one; (1) two; (2) three. </w:t>
      </w:r>
    </w:p>
    <w:p w14:paraId="5413D06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445; Castiello (2018), Character 434. </w:t>
      </w:r>
    </w:p>
    <w:p w14:paraId="5101B52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790858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357/ 601. Median ventral trunk plates: (0) absent; (1) present. </w:t>
      </w:r>
    </w:p>
    <w:p w14:paraId="18FF821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King et al. (2017), Character 447; Castiello (2018), Character 436.</w:t>
      </w:r>
    </w:p>
    <w:p w14:paraId="3C8EC45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8B38F2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358/ 603. Pectoral fin spine small (bivalve-like): (0) absent; (1) present. </w:t>
      </w:r>
    </w:p>
    <w:p w14:paraId="073CCB2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Castiello (2018), Character 438. King et al. (2017), Character 449.</w:t>
      </w:r>
    </w:p>
    <w:p w14:paraId="326DC10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E617C0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359/ 607. </w:t>
      </w:r>
      <w:proofErr w:type="spellStart"/>
      <w:r w:rsidRPr="00D51EBB">
        <w:rPr>
          <w:rFonts w:ascii="Arial" w:eastAsia="Arial" w:hAnsi="Arial" w:cs="Arial"/>
          <w:lang w:val="en-GB"/>
        </w:rPr>
        <w:t>Triphycercal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tail: (0) absent; (1) present. </w:t>
      </w:r>
    </w:p>
    <w:p w14:paraId="6C1D651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4521; Castiello (2018), Character 441. </w:t>
      </w:r>
    </w:p>
    <w:p w14:paraId="0A82154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DFCBE3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360/ 608. Spine-brush complex: (0) absent; (1) present. </w:t>
      </w:r>
    </w:p>
    <w:p w14:paraId="4A01A0B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479; Castiello (2018), Character 468. </w:t>
      </w:r>
    </w:p>
    <w:p w14:paraId="66FDCF4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680BC8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361/ 609. Series of median hexagonal scutes anterior to first dorsal fin: (0) absent; (1) </w:t>
      </w:r>
    </w:p>
    <w:p w14:paraId="58CDDB7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259339E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480; Castiello (2018), Character 469. </w:t>
      </w:r>
    </w:p>
    <w:p w14:paraId="3BEE236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F700F1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362/ 610. Intermediate spines with finlets: (0) absent; (1) present. </w:t>
      </w:r>
    </w:p>
    <w:p w14:paraId="1CFE8D4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481; Castiello (2018), Character 470. </w:t>
      </w:r>
    </w:p>
    <w:p w14:paraId="0CCC088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8F993A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363/ 611. Median ventral </w:t>
      </w:r>
      <w:proofErr w:type="spellStart"/>
      <w:r w:rsidRPr="00D51EBB">
        <w:rPr>
          <w:rFonts w:ascii="Arial" w:eastAsia="Arial" w:hAnsi="Arial" w:cs="Arial"/>
          <w:lang w:val="en-GB"/>
        </w:rPr>
        <w:t>prepectoral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spine: (0) absent; (1) present. </w:t>
      </w:r>
    </w:p>
    <w:p w14:paraId="16E276D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482; Castiello (2018), Character 471. </w:t>
      </w:r>
    </w:p>
    <w:p w14:paraId="4A990D2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F58F55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364/ 612. </w:t>
      </w:r>
      <w:proofErr w:type="spellStart"/>
      <w:r w:rsidRPr="00D51EBB">
        <w:rPr>
          <w:rFonts w:ascii="Arial" w:eastAsia="Arial" w:hAnsi="Arial" w:cs="Arial"/>
          <w:lang w:val="en-GB"/>
        </w:rPr>
        <w:t>Prepectoral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spines form "necklace": (0) absent; (1) present. </w:t>
      </w:r>
    </w:p>
    <w:p w14:paraId="674FF44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483; Castiello (2018), Character 472. </w:t>
      </w:r>
    </w:p>
    <w:p w14:paraId="603CC4D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114A1C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365/ 613. Longitudinal rows of enlarged keeled scutes: (0) absent; (1) present. </w:t>
      </w:r>
    </w:p>
    <w:p w14:paraId="1D1EFBC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484; Castiello (2018), Character 473. </w:t>
      </w:r>
    </w:p>
    <w:p w14:paraId="5BAD342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219E40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366/ 614. </w:t>
      </w:r>
      <w:proofErr w:type="spellStart"/>
      <w:r w:rsidRPr="00D51EBB">
        <w:rPr>
          <w:rFonts w:ascii="Arial" w:eastAsia="Arial" w:hAnsi="Arial" w:cs="Arial"/>
          <w:lang w:val="en-GB"/>
        </w:rPr>
        <w:t>Endoskeletal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supports in pectoral fin: (0) multiple elements articulating with </w:t>
      </w:r>
    </w:p>
    <w:p w14:paraId="3F29FAB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girdle; (1) single element ("humerus") articulating with girdle. </w:t>
      </w:r>
    </w:p>
    <w:p w14:paraId="54083F0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233; King et al. (2017), Character 409; Castiello </w:t>
      </w:r>
    </w:p>
    <w:p w14:paraId="6F74AE3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398. </w:t>
      </w:r>
    </w:p>
    <w:p w14:paraId="0C7D08A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A43ADEF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367/ 615. Triradiate </w:t>
      </w:r>
      <w:proofErr w:type="spellStart"/>
      <w:r w:rsidRPr="00D51EBB">
        <w:rPr>
          <w:rFonts w:ascii="Arial" w:eastAsia="Arial" w:hAnsi="Arial" w:cs="Arial"/>
          <w:lang w:val="en-GB"/>
        </w:rPr>
        <w:t>scapulocoracoid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present. </w:t>
      </w:r>
    </w:p>
    <w:p w14:paraId="2F37474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236; King et al. (2017), Character 410; Castiello </w:t>
      </w:r>
    </w:p>
    <w:p w14:paraId="5EB5710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399. </w:t>
      </w:r>
    </w:p>
    <w:p w14:paraId="37A3105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833FAD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368/ 616. Flange on trailing edge of </w:t>
      </w:r>
      <w:proofErr w:type="spellStart"/>
      <w:r w:rsidRPr="00D51EBB">
        <w:rPr>
          <w:rFonts w:ascii="Arial" w:eastAsia="Arial" w:hAnsi="Arial" w:cs="Arial"/>
          <w:lang w:val="en-GB"/>
        </w:rPr>
        <w:t>scapulocoracoid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present. </w:t>
      </w:r>
    </w:p>
    <w:p w14:paraId="6626DE1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109; King et al. (2017), Character 401; Castiello </w:t>
      </w:r>
    </w:p>
    <w:p w14:paraId="5C1A79C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390. </w:t>
      </w:r>
    </w:p>
    <w:p w14:paraId="7DC8C08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FA0F5A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369/ 617. Horizontal plate of </w:t>
      </w:r>
      <w:proofErr w:type="spellStart"/>
      <w:r w:rsidRPr="00D51EBB">
        <w:rPr>
          <w:rFonts w:ascii="Arial" w:eastAsia="Arial" w:hAnsi="Arial" w:cs="Arial"/>
          <w:lang w:val="en-GB"/>
        </w:rPr>
        <w:t>scapulocoracoid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present. </w:t>
      </w:r>
    </w:p>
    <w:p w14:paraId="2EEB7A2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 et al. (2017), Character 419; Castiello (2018), Character 408. </w:t>
      </w:r>
    </w:p>
    <w:p w14:paraId="0477E57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722F5E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370/ 618. Subscapular foramen: (0) absent; (1) present. </w:t>
      </w:r>
    </w:p>
    <w:p w14:paraId="1509EF3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237; King et al. (2017), Character 411; Castiello </w:t>
      </w:r>
    </w:p>
    <w:p w14:paraId="77E06D7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400.</w:t>
      </w:r>
    </w:p>
    <w:p w14:paraId="3FD9042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006C79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371/ 619. Scapular process of shoulder endoskeleton: (0) absent; (1) present. </w:t>
      </w:r>
    </w:p>
    <w:p w14:paraId="20A9F1E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106; King et al. (2017), Character 398; Castiello </w:t>
      </w:r>
    </w:p>
    <w:p w14:paraId="1F394AE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387. </w:t>
      </w:r>
    </w:p>
    <w:p w14:paraId="052D481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153114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372/ 620. Scapular process with </w:t>
      </w:r>
      <w:proofErr w:type="spellStart"/>
      <w:r w:rsidRPr="00D51EBB">
        <w:rPr>
          <w:rFonts w:ascii="Arial" w:eastAsia="Arial" w:hAnsi="Arial" w:cs="Arial"/>
          <w:lang w:val="en-GB"/>
        </w:rPr>
        <w:t>posterodorsal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angle: (0) absent; (1) present. </w:t>
      </w:r>
    </w:p>
    <w:p w14:paraId="05E30BD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110; King et al. (2017), Character 402; Castiello </w:t>
      </w:r>
    </w:p>
    <w:p w14:paraId="1467B31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391. </w:t>
      </w:r>
    </w:p>
    <w:p w14:paraId="62D3F89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5AA0AC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373/ 622. Ventral margin of separate scapular ossification: (0) horizontal; (1) deeply </w:t>
      </w:r>
    </w:p>
    <w:p w14:paraId="3666AD9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angled.  </w:t>
      </w:r>
    </w:p>
    <w:p w14:paraId="53B7CC2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107; King et al. (2017), Character 399; Castiello </w:t>
      </w:r>
    </w:p>
    <w:p w14:paraId="294B948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388. </w:t>
      </w:r>
    </w:p>
    <w:p w14:paraId="2780AF0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035908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374/ 623. Cross sectional shape of scapular process: (0) flattened or strongly ovate; (1) </w:t>
      </w:r>
    </w:p>
    <w:p w14:paraId="264F638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subcircular.  </w:t>
      </w:r>
    </w:p>
    <w:p w14:paraId="75FDC4C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108; King et al. (2017), Character 400; Castiello </w:t>
      </w:r>
    </w:p>
    <w:p w14:paraId="10EA47B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389.  </w:t>
      </w:r>
    </w:p>
    <w:p w14:paraId="46FC4A0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E280EA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375/ 624. </w:t>
      </w:r>
      <w:proofErr w:type="spellStart"/>
      <w:r w:rsidRPr="00D51EBB">
        <w:rPr>
          <w:rFonts w:ascii="Arial" w:eastAsia="Arial" w:hAnsi="Arial" w:cs="Arial"/>
          <w:lang w:val="en-GB"/>
        </w:rPr>
        <w:t>Endoskeletal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</w:t>
      </w:r>
      <w:proofErr w:type="spellStart"/>
      <w:r w:rsidRPr="00D51EBB">
        <w:rPr>
          <w:rFonts w:ascii="Arial" w:eastAsia="Arial" w:hAnsi="Arial" w:cs="Arial"/>
          <w:lang w:val="en-GB"/>
        </w:rPr>
        <w:t>postbranchial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lamina on scapular process: (0) present; (1) </w:t>
      </w:r>
    </w:p>
    <w:p w14:paraId="32A8DA4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absent.  </w:t>
      </w:r>
    </w:p>
    <w:p w14:paraId="2D846D4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111; King et al. (2017), Character 403; Castiello </w:t>
      </w:r>
    </w:p>
    <w:p w14:paraId="6B097E5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392. </w:t>
      </w:r>
    </w:p>
    <w:p w14:paraId="4DC2ECC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9F3157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376/ 625. Mineralisation of internal surface of scapular blade: (0) mineralised all </w:t>
      </w:r>
    </w:p>
    <w:p w14:paraId="27DDF6C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around; (1) </w:t>
      </w:r>
      <w:proofErr w:type="spellStart"/>
      <w:r w:rsidRPr="00D51EBB">
        <w:rPr>
          <w:rFonts w:ascii="Arial" w:eastAsia="Arial" w:hAnsi="Arial" w:cs="Arial"/>
          <w:lang w:val="en-GB"/>
        </w:rPr>
        <w:t>unmineralised</w:t>
      </w:r>
      <w:proofErr w:type="spellEnd"/>
      <w:r w:rsidRPr="00D51EBB">
        <w:rPr>
          <w:rFonts w:ascii="Arial" w:eastAsia="Arial" w:hAnsi="Arial" w:cs="Arial"/>
          <w:lang w:val="en-GB"/>
        </w:rPr>
        <w:t xml:space="preserve"> on internal face forming a hemicylindrical cross</w:t>
      </w:r>
    </w:p>
    <w:p w14:paraId="1E87801F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section.  </w:t>
      </w:r>
    </w:p>
    <w:p w14:paraId="3D85412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112; King et al. (2017), Character 404; Castiello </w:t>
      </w:r>
    </w:p>
    <w:p w14:paraId="2F722BB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393. </w:t>
      </w:r>
    </w:p>
    <w:p w14:paraId="7979669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27ECBF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377/ 626. Coracoid process: (0) absent; (1) present. </w:t>
      </w:r>
    </w:p>
    <w:p w14:paraId="181E7AC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Choo et al. (2017), Character 113; King et al. (2017), Character 405; Castiello </w:t>
      </w:r>
    </w:p>
    <w:p w14:paraId="7D3A03A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394. </w:t>
      </w:r>
    </w:p>
    <w:p w14:paraId="47297C6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457636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378/ 627. </w:t>
      </w:r>
      <w:proofErr w:type="spellStart"/>
      <w:r w:rsidRPr="00D51EBB">
        <w:rPr>
          <w:rFonts w:ascii="Arial" w:eastAsia="Arial" w:hAnsi="Arial" w:cs="Arial"/>
          <w:lang w:val="en-GB"/>
        </w:rPr>
        <w:t>Procoracoid</w:t>
      </w:r>
      <w:proofErr w:type="spellEnd"/>
      <w:r w:rsidRPr="00D51EBB">
        <w:rPr>
          <w:rFonts w:ascii="Arial" w:eastAsia="Arial" w:hAnsi="Arial" w:cs="Arial"/>
          <w:lang w:val="en-GB"/>
        </w:rPr>
        <w:t xml:space="preserve"> mineralisation: (0) absent; (1) present. </w:t>
      </w:r>
    </w:p>
    <w:p w14:paraId="21DCAD2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114; King et al. (2017), Character 406; Castiello </w:t>
      </w:r>
    </w:p>
    <w:p w14:paraId="5DC1410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(2018), Character 395.</w:t>
      </w:r>
    </w:p>
    <w:p w14:paraId="048740F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5708D9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379/ 632. Pectoral fin articulation: (0) </w:t>
      </w:r>
      <w:proofErr w:type="spellStart"/>
      <w:r w:rsidRPr="00D51EBB">
        <w:rPr>
          <w:rFonts w:ascii="Arial" w:eastAsia="Arial" w:hAnsi="Arial" w:cs="Arial"/>
          <w:lang w:val="en-GB"/>
        </w:rPr>
        <w:t>monobasal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; (1) </w:t>
      </w:r>
      <w:proofErr w:type="spellStart"/>
      <w:r w:rsidRPr="00D51EBB">
        <w:rPr>
          <w:rFonts w:ascii="Arial" w:eastAsia="Arial" w:hAnsi="Arial" w:cs="Arial"/>
          <w:lang w:val="en-GB"/>
        </w:rPr>
        <w:t>dibasal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; 2 three or more </w:t>
      </w:r>
      <w:proofErr w:type="spellStart"/>
      <w:r w:rsidRPr="00D51EBB">
        <w:rPr>
          <w:rFonts w:ascii="Arial" w:eastAsia="Arial" w:hAnsi="Arial" w:cs="Arial"/>
          <w:lang w:val="en-GB"/>
        </w:rPr>
        <w:t>basals</w:t>
      </w:r>
      <w:proofErr w:type="spellEnd"/>
      <w:r w:rsidRPr="00D51EBB">
        <w:rPr>
          <w:rFonts w:ascii="Arial" w:eastAsia="Arial" w:hAnsi="Arial" w:cs="Arial"/>
          <w:lang w:val="en-GB"/>
        </w:rPr>
        <w:t xml:space="preserve">. </w:t>
      </w:r>
    </w:p>
    <w:p w14:paraId="5B0C2E2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310; Coates et al. (2018), Character 227; King et al. </w:t>
      </w:r>
    </w:p>
    <w:p w14:paraId="6AB406C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(2017), Character 414; Castiello (2018), Character 403. </w:t>
      </w:r>
    </w:p>
    <w:p w14:paraId="51371A7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42655F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380/ 633. Fin base articulation on </w:t>
      </w:r>
      <w:proofErr w:type="spellStart"/>
      <w:r w:rsidRPr="00D51EBB">
        <w:rPr>
          <w:rFonts w:ascii="Arial" w:eastAsia="Arial" w:hAnsi="Arial" w:cs="Arial"/>
          <w:lang w:val="en-GB"/>
        </w:rPr>
        <w:t>scapulocoracoid</w:t>
      </w:r>
      <w:proofErr w:type="spellEnd"/>
      <w:r w:rsidRPr="00D51EBB">
        <w:rPr>
          <w:rFonts w:ascii="Arial" w:eastAsia="Arial" w:hAnsi="Arial" w:cs="Arial"/>
          <w:lang w:val="en-GB"/>
        </w:rPr>
        <w:t>: (0) deeper than wide (</w:t>
      </w:r>
      <w:proofErr w:type="spellStart"/>
      <w:r w:rsidRPr="00D51EBB">
        <w:rPr>
          <w:rFonts w:ascii="Arial" w:eastAsia="Arial" w:hAnsi="Arial" w:cs="Arial"/>
          <w:lang w:val="en-GB"/>
        </w:rPr>
        <w:t>stenobasal</w:t>
      </w:r>
      <w:proofErr w:type="spellEnd"/>
      <w:proofErr w:type="gramStart"/>
      <w:r w:rsidRPr="00D51EBB">
        <w:rPr>
          <w:rFonts w:ascii="Arial" w:eastAsia="Arial" w:hAnsi="Arial" w:cs="Arial"/>
          <w:lang w:val="en-GB"/>
        </w:rPr>
        <w:t>);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1697960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(1) wider than deep (</w:t>
      </w:r>
      <w:proofErr w:type="spellStart"/>
      <w:r w:rsidRPr="00D51EBB">
        <w:rPr>
          <w:rFonts w:ascii="Arial" w:eastAsia="Arial" w:hAnsi="Arial" w:cs="Arial"/>
          <w:lang w:val="en-GB"/>
        </w:rPr>
        <w:t>eurybasal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).  </w:t>
      </w:r>
    </w:p>
    <w:p w14:paraId="7EC44A8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115; King et al. (2017), Character 407; Castiello </w:t>
      </w:r>
    </w:p>
    <w:p w14:paraId="047D337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396. </w:t>
      </w:r>
    </w:p>
    <w:p w14:paraId="732434A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B81282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381/ 634. Number of mesomeres in </w:t>
      </w:r>
      <w:proofErr w:type="spellStart"/>
      <w:r w:rsidRPr="00D51EBB">
        <w:rPr>
          <w:rFonts w:ascii="Arial" w:eastAsia="Arial" w:hAnsi="Arial" w:cs="Arial"/>
          <w:lang w:val="en-GB"/>
        </w:rPr>
        <w:t>metapterygial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axis: (0) five or fewer; (1) seven or </w:t>
      </w:r>
    </w:p>
    <w:p w14:paraId="3A47F65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more.  </w:t>
      </w:r>
    </w:p>
    <w:p w14:paraId="3A8F912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311; King et al. (2017), Character 415; Castiello </w:t>
      </w:r>
    </w:p>
    <w:p w14:paraId="1D788BC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404. </w:t>
      </w:r>
    </w:p>
    <w:p w14:paraId="2328BB07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B9B1FF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382/ 635. Biserial pectoral fin endoskeleton: (0) absent; (1) present. </w:t>
      </w:r>
    </w:p>
    <w:p w14:paraId="6305D11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312; King et al. (2017), Character 416; Castiello </w:t>
      </w:r>
    </w:p>
    <w:p w14:paraId="3572DC9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405. </w:t>
      </w:r>
    </w:p>
    <w:p w14:paraId="256AC6D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854301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383/ 636. Filamentous extension of pectoral fin from axillary region: (0) absent; (1) </w:t>
      </w:r>
    </w:p>
    <w:p w14:paraId="701230A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46A6471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313; King et al. (2017), Character 417; Castiello </w:t>
      </w:r>
    </w:p>
    <w:p w14:paraId="1DD9F30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406. </w:t>
      </w:r>
    </w:p>
    <w:p w14:paraId="38AA98D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5C295D7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384/ 637. Metapterygium pectinate subtriangular plate or bar supporting numerous (six </w:t>
      </w:r>
    </w:p>
    <w:p w14:paraId="7B3DB02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or more) radials along distal edge: (0) absent; (1) present. </w:t>
      </w:r>
    </w:p>
    <w:p w14:paraId="03E0F96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228. </w:t>
      </w:r>
    </w:p>
    <w:p w14:paraId="665A140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9D188F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385/ 638. </w:t>
      </w:r>
      <w:proofErr w:type="spellStart"/>
      <w:r w:rsidRPr="00D51EBB">
        <w:rPr>
          <w:rFonts w:ascii="Arial" w:eastAsia="Arial" w:hAnsi="Arial" w:cs="Arial"/>
          <w:lang w:val="en-GB"/>
        </w:rPr>
        <w:t>Metapterygial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whip: (0) absent; (1) present. </w:t>
      </w:r>
    </w:p>
    <w:p w14:paraId="04FB4F5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229. </w:t>
      </w:r>
    </w:p>
    <w:p w14:paraId="7104938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834B0B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386/ 639. Pectoral propterygium: (0) absent; (1) present. </w:t>
      </w:r>
    </w:p>
    <w:p w14:paraId="5B2B5AD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238; King et al. (2017), Character 412; Castiello </w:t>
      </w:r>
    </w:p>
    <w:p w14:paraId="3BEF864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401. </w:t>
      </w:r>
    </w:p>
    <w:p w14:paraId="4D16AC4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460811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387/ 640. Perforate propterygium: (0) absent; (1) present. </w:t>
      </w:r>
    </w:p>
    <w:p w14:paraId="3293A7B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116; King et al. (2017), Character 408; Castiello </w:t>
      </w:r>
    </w:p>
    <w:p w14:paraId="39D6271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397. </w:t>
      </w:r>
    </w:p>
    <w:p w14:paraId="12A4EA1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DD226B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388/ 641. Distal articulation of propterygium: (0) with fin rays; (1) with a second </w:t>
      </w:r>
    </w:p>
    <w:p w14:paraId="5FBE37E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enlarged element; (2) no articulation. </w:t>
      </w:r>
    </w:p>
    <w:p w14:paraId="5A1EA13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D04525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389/ 643. Pelvic girdle with substantial dermal component: (0) yes; (1) no.  </w:t>
      </w:r>
    </w:p>
    <w:p w14:paraId="765B93B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239; King et al. (2017), Character 433; Castiello </w:t>
      </w:r>
    </w:p>
    <w:p w14:paraId="5B1D41D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422. </w:t>
      </w:r>
    </w:p>
    <w:p w14:paraId="6E2E8C8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King et al. (2017), Character 420; Castiello (2018), Character 409.</w:t>
      </w:r>
    </w:p>
    <w:p w14:paraId="58717D3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FFDDED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390/ 646. Intromittent organ containing bone, not associated with pelvic fins: (0) </w:t>
      </w:r>
    </w:p>
    <w:p w14:paraId="5CDB7F4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absent; (1) present. </w:t>
      </w:r>
    </w:p>
    <w:p w14:paraId="37B949C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118. </w:t>
      </w:r>
    </w:p>
    <w:p w14:paraId="608DEAC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 </w:t>
      </w:r>
    </w:p>
    <w:p w14:paraId="0EFD417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391/ 648. Intromittent organ ('clasper') consisting entirely of cartilage, formed from </w:t>
      </w:r>
    </w:p>
    <w:p w14:paraId="1B9702F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distal part of pelvic fin: (0) absent; (1) present. </w:t>
      </w:r>
    </w:p>
    <w:p w14:paraId="65519E6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Choo et al. (2017), Character 251.</w:t>
      </w:r>
    </w:p>
    <w:p w14:paraId="5338A72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C0B683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392/ 649. Pelvic girdle with fused </w:t>
      </w:r>
      <w:proofErr w:type="spellStart"/>
      <w:r w:rsidRPr="00D51EBB">
        <w:rPr>
          <w:rFonts w:ascii="Arial" w:eastAsia="Arial" w:hAnsi="Arial" w:cs="Arial"/>
          <w:lang w:val="en-GB"/>
        </w:rPr>
        <w:t>puboischiadic</w:t>
      </w:r>
      <w:proofErr w:type="spellEnd"/>
      <w:r w:rsidRPr="00D51EBB">
        <w:rPr>
          <w:rFonts w:ascii="Arial" w:eastAsia="Arial" w:hAnsi="Arial" w:cs="Arial"/>
          <w:lang w:val="en-GB"/>
        </w:rPr>
        <w:t xml:space="preserve"> bar: (0) absent; (1) present. </w:t>
      </w:r>
    </w:p>
    <w:p w14:paraId="54637CC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233. </w:t>
      </w:r>
    </w:p>
    <w:p w14:paraId="61DAA4D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19994D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393/ 650. </w:t>
      </w:r>
      <w:proofErr w:type="spellStart"/>
      <w:r w:rsidRPr="00D51EBB">
        <w:rPr>
          <w:rFonts w:ascii="Arial" w:eastAsia="Arial" w:hAnsi="Arial" w:cs="Arial"/>
          <w:lang w:val="en-GB"/>
        </w:rPr>
        <w:t>Mixipterygial</w:t>
      </w:r>
      <w:proofErr w:type="spellEnd"/>
      <w:r w:rsidRPr="00D51EBB">
        <w:rPr>
          <w:rFonts w:ascii="Arial" w:eastAsia="Arial" w:hAnsi="Arial" w:cs="Arial"/>
          <w:lang w:val="en-GB"/>
        </w:rPr>
        <w:t>/</w:t>
      </w:r>
      <w:proofErr w:type="spellStart"/>
      <w:r w:rsidRPr="00D51EBB">
        <w:rPr>
          <w:rFonts w:ascii="Arial" w:eastAsia="Arial" w:hAnsi="Arial" w:cs="Arial"/>
          <w:lang w:val="en-GB"/>
        </w:rPr>
        <w:t>mixopterygial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claspers: (0) absent; (1) present. </w:t>
      </w:r>
    </w:p>
    <w:p w14:paraId="432B012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Coates et al. (2018), Character 234.</w:t>
      </w:r>
    </w:p>
    <w:p w14:paraId="2AEAF47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521B17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394/ 652. Number of dorsal fins, if present: (0) one; (1) two.  </w:t>
      </w:r>
    </w:p>
    <w:p w14:paraId="753C13E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132; King et al. (2017), Character 450; Castiello </w:t>
      </w:r>
    </w:p>
    <w:p w14:paraId="53AE82B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439. </w:t>
      </w:r>
    </w:p>
    <w:p w14:paraId="281B37B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CB859E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395/ 653. Posterior dorsal fin shape: (0) base approximately as broad as tall, not </w:t>
      </w:r>
    </w:p>
    <w:p w14:paraId="52A4930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broader than </w:t>
      </w:r>
      <w:proofErr w:type="gramStart"/>
      <w:r w:rsidRPr="00D51EBB">
        <w:rPr>
          <w:rFonts w:ascii="Arial" w:eastAsia="Arial" w:hAnsi="Arial" w:cs="Arial"/>
          <w:lang w:val="en-GB"/>
        </w:rPr>
        <w:t>all of</w:t>
      </w:r>
      <w:proofErr w:type="gramEnd"/>
      <w:r w:rsidRPr="00D51EBB">
        <w:rPr>
          <w:rFonts w:ascii="Arial" w:eastAsia="Arial" w:hAnsi="Arial" w:cs="Arial"/>
          <w:lang w:val="en-GB"/>
        </w:rPr>
        <w:t xml:space="preserve"> other median fins; (1) base much longer than the height of the </w:t>
      </w:r>
    </w:p>
    <w:p w14:paraId="68F9DBD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fin, substantially longer than any of the other dorsal fins.  </w:t>
      </w:r>
    </w:p>
    <w:p w14:paraId="113D9FC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320; King et al. (2017), Character 476; Castiello </w:t>
      </w:r>
    </w:p>
    <w:p w14:paraId="1F7DDEF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465. </w:t>
      </w:r>
    </w:p>
    <w:p w14:paraId="2E500C7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813EFC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396/ 654. Basal plate in dorsal fin (Friedman &amp; Brazeau (2010: character 42)): (0) </w:t>
      </w:r>
    </w:p>
    <w:p w14:paraId="1A48889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absent; (1) present. </w:t>
      </w:r>
    </w:p>
    <w:p w14:paraId="3618F60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321; King et al. (2017), Character 477; Castiello </w:t>
      </w:r>
    </w:p>
    <w:p w14:paraId="4088698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466. </w:t>
      </w:r>
    </w:p>
    <w:p w14:paraId="74CD1D1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51BF03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397/ 655. Branching radial structure articulating with dorsal fin basal plate: (0) </w:t>
      </w:r>
      <w:proofErr w:type="gramStart"/>
      <w:r w:rsidRPr="00D51EBB">
        <w:rPr>
          <w:rFonts w:ascii="Arial" w:eastAsia="Arial" w:hAnsi="Arial" w:cs="Arial"/>
          <w:lang w:val="en-GB"/>
        </w:rPr>
        <w:t>absent;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0287096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(1) present. </w:t>
      </w:r>
    </w:p>
    <w:p w14:paraId="30BBD22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322; King et al. (2017), Character 456; Castiello </w:t>
      </w:r>
    </w:p>
    <w:p w14:paraId="0F0D776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445. </w:t>
      </w:r>
    </w:p>
    <w:p w14:paraId="1C5BEDD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7ADE59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398/ 657. Posterior or pelvic-level dorsal fin with calcified base plate: (0) absent; (1) </w:t>
      </w:r>
    </w:p>
    <w:p w14:paraId="58EECF1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2CCECF9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241. </w:t>
      </w:r>
    </w:p>
    <w:p w14:paraId="0291548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8B2A4C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399/ 658. Posterior dorsal fin with delta-shaped cartilage: (0) absent; (1) present. </w:t>
      </w:r>
    </w:p>
    <w:p w14:paraId="5CA5301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Coates et al. (2018), Character 242. </w:t>
      </w:r>
    </w:p>
    <w:p w14:paraId="03B94F4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E579E5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400/ 659. Anal fin: (0) absent; (1) present. </w:t>
      </w:r>
    </w:p>
    <w:p w14:paraId="70F4ABE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133; King et al. (2017), Character 466; Castiello </w:t>
      </w:r>
    </w:p>
    <w:p w14:paraId="095EB07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455. </w:t>
      </w:r>
    </w:p>
    <w:p w14:paraId="6D846F5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969A6D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401/ 660. Basal plate in anal fin (Friedman &amp; Brazeau (2010: character 42)): (0) </w:t>
      </w:r>
    </w:p>
    <w:p w14:paraId="478C10E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absent; (1) present. </w:t>
      </w:r>
    </w:p>
    <w:p w14:paraId="646840E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323; King et al. (2017), Character 478; Castiello </w:t>
      </w:r>
    </w:p>
    <w:p w14:paraId="0E336EF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467. </w:t>
      </w:r>
    </w:p>
    <w:p w14:paraId="62F015A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EA7195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402/ 661. Anal fin base narrow, </w:t>
      </w:r>
      <w:proofErr w:type="spellStart"/>
      <w:r w:rsidRPr="00D51EBB">
        <w:rPr>
          <w:rFonts w:ascii="Arial" w:eastAsia="Arial" w:hAnsi="Arial" w:cs="Arial"/>
          <w:lang w:val="en-GB"/>
        </w:rPr>
        <w:t>posteriormost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proximal segments radials broad: (0) </w:t>
      </w:r>
    </w:p>
    <w:p w14:paraId="1A629B49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absent; (1) present.  </w:t>
      </w:r>
    </w:p>
    <w:p w14:paraId="4A8C48B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245. </w:t>
      </w:r>
    </w:p>
    <w:p w14:paraId="1B15DD1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4CC675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403/ 662. Caudal radials: (0) extend beyond level of body wall and deep into </w:t>
      </w:r>
    </w:p>
    <w:p w14:paraId="15E73B0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hypochordal lobe; (1) restricted to axial lobe.  </w:t>
      </w:r>
    </w:p>
    <w:p w14:paraId="573EDE4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134; King et al. (2017), Character 453; Castiello </w:t>
      </w:r>
    </w:p>
    <w:p w14:paraId="690F701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442. </w:t>
      </w:r>
    </w:p>
    <w:p w14:paraId="6E68118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B182525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404/ 664. </w:t>
      </w:r>
      <w:proofErr w:type="spellStart"/>
      <w:r w:rsidRPr="00D51EBB">
        <w:rPr>
          <w:rFonts w:ascii="Arial" w:eastAsia="Arial" w:hAnsi="Arial" w:cs="Arial"/>
          <w:lang w:val="en-GB"/>
        </w:rPr>
        <w:t>Supraneurals</w:t>
      </w:r>
      <w:proofErr w:type="spellEnd"/>
      <w:r w:rsidRPr="00D51EBB">
        <w:rPr>
          <w:rFonts w:ascii="Arial" w:eastAsia="Arial" w:hAnsi="Arial" w:cs="Arial"/>
          <w:lang w:val="en-GB"/>
        </w:rPr>
        <w:t xml:space="preserve"> in axial lobe of caudal fin: (0) absent; (1) present. </w:t>
      </w:r>
    </w:p>
    <w:p w14:paraId="488303B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314; King et al. (2017), Character 454; Castiello </w:t>
      </w:r>
    </w:p>
    <w:p w14:paraId="0561B14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443. </w:t>
      </w:r>
    </w:p>
    <w:p w14:paraId="230165F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658209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405/ 665. Caudal neural and/or </w:t>
      </w:r>
      <w:proofErr w:type="spellStart"/>
      <w:r w:rsidRPr="00D51EBB">
        <w:rPr>
          <w:rFonts w:ascii="Arial" w:eastAsia="Arial" w:hAnsi="Arial" w:cs="Arial"/>
          <w:lang w:val="en-GB"/>
        </w:rPr>
        <w:t>supraneural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spines or radials: (0) short; (1) long, </w:t>
      </w:r>
    </w:p>
    <w:p w14:paraId="442AD07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expanded, and supporting high aspect-ratio (lunate) tail with notochord extending </w:t>
      </w:r>
    </w:p>
    <w:p w14:paraId="06F7876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to </w:t>
      </w:r>
      <w:proofErr w:type="spellStart"/>
      <w:r w:rsidRPr="00D51EBB">
        <w:rPr>
          <w:rFonts w:ascii="Arial" w:eastAsia="Arial" w:hAnsi="Arial" w:cs="Arial"/>
          <w:lang w:val="en-GB"/>
        </w:rPr>
        <w:t>posterodorsal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</w:t>
      </w:r>
      <w:proofErr w:type="gramStart"/>
      <w:r w:rsidRPr="00D51EBB">
        <w:rPr>
          <w:rFonts w:ascii="Arial" w:eastAsia="Arial" w:hAnsi="Arial" w:cs="Arial"/>
          <w:lang w:val="en-GB"/>
        </w:rPr>
        <w:t>extremity;</w:t>
      </w:r>
      <w:proofErr w:type="gramEnd"/>
      <w:r w:rsidRPr="00D51EBB">
        <w:rPr>
          <w:rFonts w:ascii="Arial" w:eastAsia="Arial" w:hAnsi="Arial" w:cs="Arial"/>
          <w:lang w:val="en-GB"/>
        </w:rPr>
        <w:t xml:space="preserve"> (2) notochord terminates pre-caudal extremity, neural </w:t>
      </w:r>
    </w:p>
    <w:p w14:paraId="6177DE8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and </w:t>
      </w:r>
      <w:proofErr w:type="spellStart"/>
      <w:r w:rsidRPr="00D51EBB">
        <w:rPr>
          <w:rFonts w:ascii="Arial" w:eastAsia="Arial" w:hAnsi="Arial" w:cs="Arial"/>
          <w:lang w:val="en-GB"/>
        </w:rPr>
        <w:t>heamal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radial lengths near symmetrical and support </w:t>
      </w:r>
      <w:proofErr w:type="spellStart"/>
      <w:r w:rsidRPr="00D51EBB">
        <w:rPr>
          <w:rFonts w:ascii="Arial" w:eastAsia="Arial" w:hAnsi="Arial" w:cs="Arial"/>
          <w:lang w:val="en-GB"/>
        </w:rPr>
        <w:t>epichordal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and </w:t>
      </w:r>
    </w:p>
    <w:p w14:paraId="00A80AA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hypochordal lobes respectively.  </w:t>
      </w:r>
    </w:p>
    <w:p w14:paraId="4995D9F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247. </w:t>
      </w:r>
    </w:p>
    <w:p w14:paraId="7CB33CA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2439F0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406/ 666. </w:t>
      </w:r>
      <w:proofErr w:type="spellStart"/>
      <w:r w:rsidRPr="00D51EBB">
        <w:rPr>
          <w:rFonts w:ascii="Arial" w:eastAsia="Arial" w:hAnsi="Arial" w:cs="Arial"/>
          <w:lang w:val="en-GB"/>
        </w:rPr>
        <w:t>Synarcual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present. </w:t>
      </w:r>
    </w:p>
    <w:p w14:paraId="36096E70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131; King et al. (2017), Character 465; Castiello </w:t>
      </w:r>
    </w:p>
    <w:p w14:paraId="6DB84B0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454. </w:t>
      </w:r>
    </w:p>
    <w:p w14:paraId="1741461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2C18546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407/ 668. </w:t>
      </w:r>
      <w:proofErr w:type="spellStart"/>
      <w:r w:rsidRPr="00D51EBB">
        <w:rPr>
          <w:rFonts w:ascii="Arial" w:eastAsia="Arial" w:hAnsi="Arial" w:cs="Arial"/>
          <w:lang w:val="en-GB"/>
        </w:rPr>
        <w:t>Chordacentra</w:t>
      </w:r>
      <w:proofErr w:type="spellEnd"/>
      <w:r w:rsidRPr="00D51EBB">
        <w:rPr>
          <w:rFonts w:ascii="Arial" w:eastAsia="Arial" w:hAnsi="Arial" w:cs="Arial"/>
          <w:lang w:val="en-GB"/>
        </w:rPr>
        <w:t xml:space="preserve">: (0) absent; (1) present. </w:t>
      </w:r>
    </w:p>
    <w:p w14:paraId="633CD28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208. </w:t>
      </w:r>
    </w:p>
    <w:p w14:paraId="781DF2C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98F514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408/ 670. Brush complex of bilaterally distributed calcified tubes flanking or embedded </w:t>
      </w:r>
    </w:p>
    <w:p w14:paraId="3AD08FE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in calcified cartilage core: (0) absent; (1) present. </w:t>
      </w:r>
    </w:p>
    <w:p w14:paraId="297DA38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240. </w:t>
      </w:r>
    </w:p>
    <w:p w14:paraId="1678823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6C0C81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409/ 671. Dorsal fin spine: (0) absent; (1) present. </w:t>
      </w:r>
    </w:p>
    <w:p w14:paraId="28A61B9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122; King et al. (2017), Character 457; Castiello </w:t>
      </w:r>
    </w:p>
    <w:p w14:paraId="1F7E40D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446. </w:t>
      </w:r>
    </w:p>
    <w:p w14:paraId="57A6A0F0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87165C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410/ 672. Dorsal fin spine at anterior (pectoral level) location only: (0) absent; (1) </w:t>
      </w:r>
    </w:p>
    <w:p w14:paraId="7A45EB7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1BC86AD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249. </w:t>
      </w:r>
    </w:p>
    <w:p w14:paraId="7DF0CA6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534ABE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411/ 673. Anal fin spine: (0) absent; (1) present. </w:t>
      </w:r>
    </w:p>
    <w:p w14:paraId="3DB86B4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123; King et al. (2017), Character 458; Castiello </w:t>
      </w:r>
    </w:p>
    <w:p w14:paraId="0E3B970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447. </w:t>
      </w:r>
    </w:p>
    <w:p w14:paraId="44BA342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F107DC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412/ 674. Pectoral fin spine: (0) absent; (1) present. </w:t>
      </w:r>
    </w:p>
    <w:p w14:paraId="33B8D18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124; King et al. (2017), Character 429; Castiello </w:t>
      </w:r>
    </w:p>
    <w:p w14:paraId="4E8AC8B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418.  </w:t>
      </w:r>
    </w:p>
    <w:p w14:paraId="175D53C2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89DF27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413/ 675. Pelvic fin spine: (0) absent; (1) present. </w:t>
      </w:r>
    </w:p>
    <w:p w14:paraId="63C5B31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240; King et al. (2017), Character 434; Castiello </w:t>
      </w:r>
    </w:p>
    <w:p w14:paraId="7B9316F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423. </w:t>
      </w:r>
    </w:p>
    <w:p w14:paraId="7DB1D1D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14B2B10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414/ 676. Median fin spine insertion: (0) shallow, not greatly deeper than dermal bones </w:t>
      </w:r>
    </w:p>
    <w:p w14:paraId="46E6CFEE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/ </w:t>
      </w:r>
      <w:proofErr w:type="gramStart"/>
      <w:r w:rsidRPr="00D51EBB">
        <w:rPr>
          <w:rFonts w:ascii="Arial" w:eastAsia="Arial" w:hAnsi="Arial" w:cs="Arial"/>
          <w:lang w:val="en-GB"/>
        </w:rPr>
        <w:t>scales</w:t>
      </w:r>
      <w:proofErr w:type="gramEnd"/>
      <w:r w:rsidRPr="00D51EBB">
        <w:rPr>
          <w:rFonts w:ascii="Arial" w:eastAsia="Arial" w:hAnsi="Arial" w:cs="Arial"/>
          <w:lang w:val="en-GB"/>
        </w:rPr>
        <w:t xml:space="preserve">; (1) deep.  </w:t>
      </w:r>
    </w:p>
    <w:p w14:paraId="1CE380FD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125; King et al. (2017), Character 459; Castiello </w:t>
      </w:r>
    </w:p>
    <w:p w14:paraId="19CAB72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448. </w:t>
      </w:r>
    </w:p>
    <w:p w14:paraId="0841E4F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0D24AA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415/ 677. Intermediate fin spines: (0) absent; (1) present. </w:t>
      </w:r>
    </w:p>
    <w:p w14:paraId="4542153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126; King et al. (2017), Character 460; Castiello </w:t>
      </w:r>
    </w:p>
    <w:p w14:paraId="2461F8F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449. </w:t>
      </w:r>
    </w:p>
    <w:p w14:paraId="711A9A3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2B7103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416/ 678. Intermediate spines when present: (0) one pair; (1) multiple pairs.  </w:t>
      </w:r>
    </w:p>
    <w:p w14:paraId="0A47303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316; King et al. (2017), Character 473; Castiello </w:t>
      </w:r>
    </w:p>
    <w:p w14:paraId="2C832BA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462. </w:t>
      </w:r>
    </w:p>
    <w:p w14:paraId="4EE333D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8B285EF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417/ 679. </w:t>
      </w:r>
      <w:proofErr w:type="spellStart"/>
      <w:r w:rsidRPr="00D51EBB">
        <w:rPr>
          <w:rFonts w:ascii="Arial" w:eastAsia="Arial" w:hAnsi="Arial" w:cs="Arial"/>
          <w:lang w:val="en-GB"/>
        </w:rPr>
        <w:t>Prepectoral</w:t>
      </w:r>
      <w:proofErr w:type="spellEnd"/>
      <w:r w:rsidRPr="00D51EBB">
        <w:rPr>
          <w:rFonts w:ascii="Arial" w:eastAsia="Arial" w:hAnsi="Arial" w:cs="Arial"/>
          <w:lang w:val="en-GB"/>
        </w:rPr>
        <w:t xml:space="preserve"> fin spines: (0) absent; (1) present. </w:t>
      </w:r>
    </w:p>
    <w:p w14:paraId="5B95EF4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127; King et al. (2017), Character 461; Castiello </w:t>
      </w:r>
    </w:p>
    <w:p w14:paraId="3FE2ABD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450. </w:t>
      </w:r>
    </w:p>
    <w:p w14:paraId="0D6BC73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2CD62B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418/ 680. </w:t>
      </w:r>
      <w:proofErr w:type="spellStart"/>
      <w:r w:rsidRPr="00D51EBB">
        <w:rPr>
          <w:rFonts w:ascii="Arial" w:eastAsia="Arial" w:hAnsi="Arial" w:cs="Arial"/>
          <w:lang w:val="en-GB"/>
        </w:rPr>
        <w:t>Anteriormost</w:t>
      </w:r>
      <w:proofErr w:type="spellEnd"/>
      <w:r w:rsidRPr="00D51EBB">
        <w:rPr>
          <w:rFonts w:ascii="Arial" w:eastAsia="Arial" w:hAnsi="Arial" w:cs="Arial"/>
          <w:lang w:val="en-GB"/>
        </w:rPr>
        <w:t xml:space="preserve"> intermediate spine associated with shoulder girdle: (0) </w:t>
      </w:r>
      <w:proofErr w:type="gramStart"/>
      <w:r w:rsidRPr="00D51EBB">
        <w:rPr>
          <w:rFonts w:ascii="Arial" w:eastAsia="Arial" w:hAnsi="Arial" w:cs="Arial"/>
          <w:lang w:val="en-GB"/>
        </w:rPr>
        <w:t>absent;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</w:p>
    <w:p w14:paraId="0A7C8AA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(1) present.  </w:t>
      </w:r>
    </w:p>
    <w:p w14:paraId="2B6C499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256. Dearden et al. (2019), Character 261. </w:t>
      </w:r>
    </w:p>
    <w:p w14:paraId="34A104A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DC14F2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419/ 681. Cephalic spines: (0) absent; (1) present. </w:t>
      </w:r>
    </w:p>
    <w:p w14:paraId="3A613F5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268; Coates et al. (2018), Character 262 King et al. </w:t>
      </w:r>
    </w:p>
    <w:p w14:paraId="11AC075D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(2017), Character 206; Castiello (2018), Character 205.  </w:t>
      </w:r>
    </w:p>
    <w:p w14:paraId="114B4F8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0AC591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420/ 682. Pectoral fin spine with denticles along posterior surface: (0) absent; (1) </w:t>
      </w:r>
    </w:p>
    <w:p w14:paraId="4EEFA61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338031F2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254. </w:t>
      </w:r>
    </w:p>
    <w:p w14:paraId="1AABDC09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571459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421/ 683. Fin spines with ridges: (0) absent; (1) present. </w:t>
      </w:r>
    </w:p>
    <w:p w14:paraId="21ECD5E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Choo et al. (2017), Character 128; King et al. (2017), Character 462; Castiello </w:t>
      </w:r>
    </w:p>
    <w:p w14:paraId="17A6EBD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451. </w:t>
      </w:r>
    </w:p>
    <w:p w14:paraId="3F82752B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C1015F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422/ 684. Fin spines with nodes: (0) absent; (1) present. </w:t>
      </w:r>
    </w:p>
    <w:p w14:paraId="3AD0228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129; King et al. (2017), Character 463; Castiello </w:t>
      </w:r>
    </w:p>
    <w:p w14:paraId="2B2202B9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452. </w:t>
      </w:r>
    </w:p>
    <w:p w14:paraId="6CA203BD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71F5F2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423/ 685. Fin spines with rows of large retrorse denticles: (0) absent; (1) present. </w:t>
      </w:r>
    </w:p>
    <w:p w14:paraId="0E97610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130; King et al. (2017), Character 464; Castiello </w:t>
      </w:r>
    </w:p>
    <w:p w14:paraId="0E73B13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453. </w:t>
      </w:r>
    </w:p>
    <w:p w14:paraId="1EEB5C6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59368D4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424/ 686. Fin spines (dorsal) with rows of large denticles: (0) absent; (1) on posterior </w:t>
      </w:r>
    </w:p>
    <w:p w14:paraId="4E0A4911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surface; (2) on lateral surface.  </w:t>
      </w:r>
    </w:p>
    <w:p w14:paraId="4EE0376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261. </w:t>
      </w:r>
    </w:p>
    <w:p w14:paraId="27EFE50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6FD302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425/ 687. Fin spine cross-section: (0) round or horseshoe shaped; (1) flat-sided, with </w:t>
      </w:r>
    </w:p>
    <w:p w14:paraId="48A04F2A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rectangular profile.  </w:t>
      </w:r>
    </w:p>
    <w:p w14:paraId="57BA036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315; King et al. (2017), Character 472; Castiello </w:t>
      </w:r>
    </w:p>
    <w:p w14:paraId="5234C647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461. </w:t>
      </w:r>
    </w:p>
    <w:p w14:paraId="44D1216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8407CD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426/ 688. Expanded spine rib on leading edge of spine: (0) absent; (1) present. </w:t>
      </w:r>
    </w:p>
    <w:p w14:paraId="1FC911A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317; King et al. (2017), Character 474; Castiello </w:t>
      </w:r>
    </w:p>
    <w:p w14:paraId="549CEEA5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463. </w:t>
      </w:r>
    </w:p>
    <w:p w14:paraId="3517F98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F6B9E3C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427/ 689. Spine ridges: (0) converging at the distal apex of the spine; (1) converging on </w:t>
      </w:r>
    </w:p>
    <w:p w14:paraId="0F542674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leading edge of spine.  </w:t>
      </w:r>
    </w:p>
    <w:p w14:paraId="0EBFEB4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Choo et al. (2017), Character 318; King et al. (2017), Character 475; Castiello </w:t>
      </w:r>
    </w:p>
    <w:p w14:paraId="679B272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(2018), Character 464. </w:t>
      </w:r>
    </w:p>
    <w:p w14:paraId="34223B45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04A5D0DF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428/ 690. Dorsal fin spine cross section: (0) horseshoe shaped; (1) flat sided, with </w:t>
      </w:r>
    </w:p>
    <w:p w14:paraId="3CFB820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rectangular profile; (2) subcircular.  </w:t>
      </w:r>
    </w:p>
    <w:p w14:paraId="66FDF351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 et al. (2018), Character 250. </w:t>
      </w:r>
    </w:p>
    <w:p w14:paraId="539CD7A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003F08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429/ 691. Anterior dorsal fin spine leading edge concave in lateral view: (0) absent; (1) </w:t>
      </w:r>
    </w:p>
    <w:p w14:paraId="60D71F8B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present. </w:t>
      </w:r>
    </w:p>
    <w:p w14:paraId="2966631A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>Coates et al. (2018), Character 251.</w:t>
      </w:r>
    </w:p>
    <w:p w14:paraId="6A9A260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DD220FA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7B186A81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59C702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b/>
          <w:bCs/>
          <w:lang w:val="en-GB"/>
        </w:rPr>
      </w:pPr>
      <w:r w:rsidRPr="00D51EBB">
        <w:rPr>
          <w:rFonts w:ascii="Arial" w:eastAsia="Arial" w:hAnsi="Arial" w:cs="Arial"/>
          <w:b/>
          <w:bCs/>
          <w:lang w:val="en-GB"/>
        </w:rPr>
        <w:t xml:space="preserve">References </w:t>
      </w:r>
    </w:p>
    <w:p w14:paraId="4F24943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b/>
          <w:bCs/>
          <w:lang w:val="en-GB"/>
        </w:rPr>
      </w:pPr>
    </w:p>
    <w:p w14:paraId="388D91A3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b/>
          <w:bCs/>
          <w:lang w:val="en-GB"/>
        </w:rPr>
      </w:pPr>
      <w:r w:rsidRPr="00D51EBB">
        <w:rPr>
          <w:rFonts w:ascii="Arial" w:eastAsia="Arial" w:hAnsi="Arial" w:cs="Arial"/>
          <w:lang w:val="en-GB"/>
        </w:rPr>
        <w:t>Castiello, M., 2018. Neurocranial anatomy of three unusual placoderms revealed by computed tomography scanning, and their implications for early gnathostomes evolution. Ph.D. dissertation Thesis, Imperial College London. 242 pp.</w:t>
      </w:r>
    </w:p>
    <w:p w14:paraId="6AD9664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b/>
          <w:bCs/>
          <w:lang w:val="en-GB"/>
        </w:rPr>
      </w:pPr>
    </w:p>
    <w:p w14:paraId="12BAA9E3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lastRenderedPageBreak/>
        <w:t xml:space="preserve">Choo, B., Zhu, M., Qu, Q., Yu, X., Jia, L. and Zhao, W., 2017. A new </w:t>
      </w:r>
      <w:proofErr w:type="spellStart"/>
      <w:r w:rsidRPr="00D51EBB">
        <w:rPr>
          <w:rFonts w:ascii="Arial" w:eastAsia="Arial" w:hAnsi="Arial" w:cs="Arial"/>
          <w:lang w:val="en-GB"/>
        </w:rPr>
        <w:t>osteichthyan</w:t>
      </w:r>
      <w:proofErr w:type="spellEnd"/>
      <w:r w:rsidRPr="00D51EBB">
        <w:rPr>
          <w:rFonts w:ascii="Arial" w:eastAsia="Arial" w:hAnsi="Arial" w:cs="Arial"/>
          <w:lang w:val="en-GB"/>
        </w:rPr>
        <w:t xml:space="preserve"> from the late Silurian of Yunnan, China. </w:t>
      </w:r>
      <w:proofErr w:type="spellStart"/>
      <w:r w:rsidRPr="00D51EBB">
        <w:rPr>
          <w:rFonts w:ascii="Arial" w:eastAsia="Arial" w:hAnsi="Arial" w:cs="Arial"/>
          <w:lang w:val="en-GB"/>
        </w:rPr>
        <w:t>PLoS</w:t>
      </w:r>
      <w:proofErr w:type="spellEnd"/>
      <w:r w:rsidRPr="00D51EBB">
        <w:rPr>
          <w:rFonts w:ascii="Arial" w:eastAsia="Arial" w:hAnsi="Arial" w:cs="Arial"/>
          <w:lang w:val="en-GB"/>
        </w:rPr>
        <w:t xml:space="preserve"> One 12: e0170929. </w:t>
      </w:r>
    </w:p>
    <w:p w14:paraId="6BF7610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19B4789C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b/>
          <w:bCs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Clement, A. M., King, B., Giles, S., Choo, B., Ahlberg, P. E., Young, G. C. and Long, J. A., 2018. Neurocranial anatomy of an enigmatic Early Devonian fish sheds light on early </w:t>
      </w:r>
      <w:proofErr w:type="spellStart"/>
      <w:r w:rsidRPr="00D51EBB">
        <w:rPr>
          <w:rFonts w:ascii="Arial" w:eastAsia="Arial" w:hAnsi="Arial" w:cs="Arial"/>
          <w:lang w:val="en-GB"/>
        </w:rPr>
        <w:t>osteichthyan</w:t>
      </w:r>
      <w:proofErr w:type="spellEnd"/>
      <w:r w:rsidRPr="00D51EBB">
        <w:rPr>
          <w:rFonts w:ascii="Arial" w:eastAsia="Arial" w:hAnsi="Arial" w:cs="Arial"/>
          <w:lang w:val="en-GB"/>
        </w:rPr>
        <w:t xml:space="preserve"> evolution. </w:t>
      </w:r>
      <w:proofErr w:type="spellStart"/>
      <w:r w:rsidRPr="00D51EBB">
        <w:rPr>
          <w:rFonts w:ascii="Arial" w:eastAsia="Arial" w:hAnsi="Arial" w:cs="Arial"/>
          <w:lang w:val="en-GB"/>
        </w:rPr>
        <w:t>eLife</w:t>
      </w:r>
      <w:proofErr w:type="spellEnd"/>
      <w:r w:rsidRPr="00D51EBB">
        <w:rPr>
          <w:rFonts w:ascii="Arial" w:eastAsia="Arial" w:hAnsi="Arial" w:cs="Arial"/>
          <w:lang w:val="en-GB"/>
        </w:rPr>
        <w:t xml:space="preserve"> 7: e34349. </w:t>
      </w:r>
    </w:p>
    <w:p w14:paraId="25DC539F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b/>
          <w:bCs/>
          <w:lang w:val="en-GB"/>
        </w:rPr>
      </w:pPr>
    </w:p>
    <w:p w14:paraId="2B2F117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Coates, M. I., </w:t>
      </w:r>
      <w:proofErr w:type="spellStart"/>
      <w:r w:rsidRPr="00D51EBB">
        <w:rPr>
          <w:rFonts w:ascii="Arial" w:eastAsia="Arial" w:hAnsi="Arial" w:cs="Arial"/>
          <w:lang w:val="en-GB"/>
        </w:rPr>
        <w:t>Finarelli</w:t>
      </w:r>
      <w:proofErr w:type="spellEnd"/>
      <w:r w:rsidRPr="00D51EBB">
        <w:rPr>
          <w:rFonts w:ascii="Arial" w:eastAsia="Arial" w:hAnsi="Arial" w:cs="Arial"/>
          <w:lang w:val="en-GB"/>
        </w:rPr>
        <w:t xml:space="preserve">, J. A., Sansom, I. J., Andreev, P. S., Criswell, K. E., Tietjen, K., Rivers, M. L. and La Riviere, P. J., 2018. An early chondrichthyan and the evolutionary assembly of a shark body plan. Proc. R. Soc. B 285: 20172418. </w:t>
      </w:r>
    </w:p>
    <w:p w14:paraId="63E83F18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3130FE98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Cui, X., Qiao, T. &amp; Zhu, M. Scale morphology and squamation pattern </w:t>
      </w:r>
      <w:proofErr w:type="gramStart"/>
      <w:r w:rsidRPr="00D51EBB">
        <w:rPr>
          <w:rFonts w:ascii="Arial" w:eastAsia="Arial" w:hAnsi="Arial" w:cs="Arial"/>
          <w:lang w:val="en-GB"/>
        </w:rPr>
        <w:t>of  Guiyu</w:t>
      </w:r>
      <w:proofErr w:type="gramEnd"/>
      <w:r w:rsidRPr="00D51EBB">
        <w:rPr>
          <w:rFonts w:ascii="Arial" w:eastAsia="Arial" w:hAnsi="Arial" w:cs="Arial"/>
          <w:lang w:val="en-GB"/>
        </w:rPr>
        <w:t xml:space="preserve"> </w:t>
      </w:r>
      <w:proofErr w:type="spellStart"/>
      <w:r w:rsidRPr="00D51EBB">
        <w:rPr>
          <w:rFonts w:ascii="Arial" w:eastAsia="Arial" w:hAnsi="Arial" w:cs="Arial"/>
          <w:lang w:val="en-GB"/>
        </w:rPr>
        <w:t>oneiros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provide new insights into early </w:t>
      </w:r>
      <w:proofErr w:type="spellStart"/>
      <w:r w:rsidRPr="00D51EBB">
        <w:rPr>
          <w:rFonts w:ascii="Arial" w:eastAsia="Arial" w:hAnsi="Arial" w:cs="Arial"/>
          <w:lang w:val="en-GB"/>
        </w:rPr>
        <w:t>osteichthyan</w:t>
      </w:r>
      <w:proofErr w:type="spellEnd"/>
      <w:r w:rsidRPr="00D51EBB">
        <w:rPr>
          <w:rFonts w:ascii="Arial" w:eastAsia="Arial" w:hAnsi="Arial" w:cs="Arial"/>
          <w:lang w:val="en-GB"/>
        </w:rPr>
        <w:t xml:space="preserve"> body plan. Sci. Rep. 9: 4411 (2019).</w:t>
      </w:r>
    </w:p>
    <w:p w14:paraId="6FBAD364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94AA12B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Dearden, R. P., Stockey, C. and Brazeau, M. D., 2019. The pharynx of the stem-chondrichthyan </w:t>
      </w:r>
      <w:proofErr w:type="spellStart"/>
      <w:r w:rsidRPr="00D51EBB">
        <w:rPr>
          <w:rFonts w:ascii="Arial" w:eastAsia="Arial" w:hAnsi="Arial" w:cs="Arial"/>
          <w:i/>
          <w:iCs/>
          <w:lang w:val="en-GB"/>
        </w:rPr>
        <w:t>Ptomacanthus</w:t>
      </w:r>
      <w:proofErr w:type="spellEnd"/>
      <w:r w:rsidRPr="00D51EBB">
        <w:rPr>
          <w:rFonts w:ascii="Arial" w:eastAsia="Arial" w:hAnsi="Arial" w:cs="Arial"/>
          <w:i/>
          <w:iCs/>
          <w:lang w:val="en-GB"/>
        </w:rPr>
        <w:t xml:space="preserve"> </w:t>
      </w:r>
      <w:r w:rsidRPr="00D51EBB">
        <w:rPr>
          <w:rFonts w:ascii="Arial" w:eastAsia="Arial" w:hAnsi="Arial" w:cs="Arial"/>
          <w:lang w:val="en-GB"/>
        </w:rPr>
        <w:t>and the early evolution of the gnathostome gill skeleton. Nat. Commun.10: 2050.</w:t>
      </w:r>
    </w:p>
    <w:p w14:paraId="5DC4596E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54A0818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King, B., Qiao, T., Lee, M. S. Y., Zhu, M. and Long, J. A., 2017. Bayesian morphological clock methods resurrect placoderm monophyly and reveal rapid early evolution in jawed vertebrates. Syst. Biol. 66: 599–516. </w:t>
      </w:r>
    </w:p>
    <w:p w14:paraId="71E9947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7BD5006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Lu, J., Giles, S., Friedman, M. and Zhu, M., 2017. A new stem sarcopterygian illuminates patterns of character evolution in early bony fishes. Nat. Commun. 8: 1932. </w:t>
      </w:r>
    </w:p>
    <w:p w14:paraId="1413D853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4DDF2DD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Lu, J., Zhu, M., Ahlberg, P. E., Qiao, T., Zhu, Y.-A., Zhao, W.-J. and Jia, L.-T., 2016. A Devonian predatory fish provides insights into the early evolution of modern sarcopterygians. Sci. Adv. 2: e1600154. </w:t>
      </w:r>
    </w:p>
    <w:p w14:paraId="2A7A9836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00816F2" w14:textId="77777777" w:rsidR="00122753" w:rsidRPr="00D51EBB" w:rsidRDefault="42A80198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Zhu, M., Ahlberg, P. E., Pan, Z.-H., Zhu, Y.-A., Qiao, T., Zhao, W.-J., Jia, L.-T. and Lu, J., 2016. A Silurian </w:t>
      </w:r>
      <w:proofErr w:type="spellStart"/>
      <w:r w:rsidRPr="00D51EBB">
        <w:rPr>
          <w:rFonts w:ascii="Arial" w:eastAsia="Arial" w:hAnsi="Arial" w:cs="Arial"/>
          <w:lang w:val="en-GB"/>
        </w:rPr>
        <w:t>maxillate</w:t>
      </w:r>
      <w:proofErr w:type="spellEnd"/>
      <w:r w:rsidRPr="00D51EBB">
        <w:rPr>
          <w:rFonts w:ascii="Arial" w:eastAsia="Arial" w:hAnsi="Arial" w:cs="Arial"/>
          <w:lang w:val="en-GB"/>
        </w:rPr>
        <w:t xml:space="preserve"> placoderm illuminates jaw evolution. Science 354: 334–336. </w:t>
      </w:r>
    </w:p>
    <w:p w14:paraId="47CE7A2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208DF7B4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Zhu, Ya., Li, Q., Lu, J. et al. (2022) The oldest complete jawed vertebrates from the early Silurian of China. Nature 609, 954-958. </w:t>
      </w:r>
      <w:hyperlink r:id="rId10">
        <w:r w:rsidRPr="00D51EBB">
          <w:rPr>
            <w:rFonts w:ascii="Arial" w:eastAsia="Arial" w:hAnsi="Arial" w:cs="Arial"/>
            <w:color w:val="0000FF"/>
            <w:u w:val="single"/>
            <w:lang w:val="en-GB"/>
          </w:rPr>
          <w:t>https://doi.org/10.1038/s41586-022-05136</w:t>
        </w:r>
      </w:hyperlink>
    </w:p>
    <w:p w14:paraId="2C7DA92C" w14:textId="77777777" w:rsidR="00122753" w:rsidRPr="00D51EBB" w:rsidRDefault="00122753" w:rsidP="497742E2">
      <w:pPr>
        <w:spacing w:after="0" w:line="240" w:lineRule="auto"/>
        <w:rPr>
          <w:rFonts w:ascii="Arial" w:eastAsia="Arial" w:hAnsi="Arial" w:cs="Arial"/>
          <w:lang w:val="en-GB"/>
        </w:rPr>
      </w:pPr>
    </w:p>
    <w:p w14:paraId="6DCA495E" w14:textId="77777777" w:rsidR="00122753" w:rsidRPr="00D51EBB" w:rsidRDefault="497742E2" w:rsidP="497742E2">
      <w:pPr>
        <w:spacing w:after="0" w:line="240" w:lineRule="auto"/>
        <w:rPr>
          <w:rFonts w:ascii="Arial" w:eastAsia="Arial" w:hAnsi="Arial" w:cs="Arial"/>
          <w:lang w:val="en-GB"/>
        </w:rPr>
      </w:pPr>
      <w:r w:rsidRPr="00D51EBB">
        <w:rPr>
          <w:rFonts w:ascii="Arial" w:eastAsia="Arial" w:hAnsi="Arial" w:cs="Arial"/>
          <w:lang w:val="en-GB"/>
        </w:rPr>
        <w:t xml:space="preserve">Zhu, Y.-A., Giles, S., Young, G. C., Hu, Y.-Z., Bazzi, M., Ahlberg, P. E., Zhu, M. and Lu, J., 2021. Endocast and bony labyrinth of a Devonian "placoderm" challenges stem gnathostome phylogeny. Curr. Biol. 31: 1112–1118.e4 </w:t>
      </w:r>
    </w:p>
    <w:p w14:paraId="3F904CCB" w14:textId="77777777" w:rsidR="00122753" w:rsidRPr="00D51EBB" w:rsidRDefault="00122753">
      <w:pPr>
        <w:spacing w:after="0" w:line="240" w:lineRule="auto"/>
        <w:rPr>
          <w:rFonts w:ascii="Times New Roman" w:eastAsia="Times New Roman" w:hAnsi="Times New Roman" w:cs="Times New Roman"/>
          <w:lang w:val="en-GB"/>
        </w:rPr>
      </w:pPr>
    </w:p>
    <w:sectPr w:rsidR="00122753" w:rsidRPr="00D51EBB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altName w:val="Times New Roman PSMT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4208F24"/>
    <w:rsid w:val="00006177"/>
    <w:rsid w:val="00122753"/>
    <w:rsid w:val="005D3CBC"/>
    <w:rsid w:val="00D51EBB"/>
    <w:rsid w:val="00FB0A78"/>
    <w:rsid w:val="00FD00EC"/>
    <w:rsid w:val="01AA277B"/>
    <w:rsid w:val="0383B312"/>
    <w:rsid w:val="04208F24"/>
    <w:rsid w:val="044DA88D"/>
    <w:rsid w:val="05166455"/>
    <w:rsid w:val="062B1A81"/>
    <w:rsid w:val="077ABDC0"/>
    <w:rsid w:val="07A576C5"/>
    <w:rsid w:val="08D7BE3D"/>
    <w:rsid w:val="0A57FDD7"/>
    <w:rsid w:val="0A632AFE"/>
    <w:rsid w:val="0A9FA2B0"/>
    <w:rsid w:val="0AC61FB1"/>
    <w:rsid w:val="0DA9816A"/>
    <w:rsid w:val="106B27B2"/>
    <w:rsid w:val="10C7021D"/>
    <w:rsid w:val="13DD9DD2"/>
    <w:rsid w:val="1439B883"/>
    <w:rsid w:val="15CE11EE"/>
    <w:rsid w:val="15DE89FF"/>
    <w:rsid w:val="15FF5AF4"/>
    <w:rsid w:val="16DEFC44"/>
    <w:rsid w:val="1A33DB25"/>
    <w:rsid w:val="1AFF2282"/>
    <w:rsid w:val="1C6168CE"/>
    <w:rsid w:val="1C8814A8"/>
    <w:rsid w:val="1D6F1F36"/>
    <w:rsid w:val="241EE584"/>
    <w:rsid w:val="273918A4"/>
    <w:rsid w:val="31C0E71D"/>
    <w:rsid w:val="326365A5"/>
    <w:rsid w:val="3303C37A"/>
    <w:rsid w:val="36814807"/>
    <w:rsid w:val="38557335"/>
    <w:rsid w:val="41D0A0F7"/>
    <w:rsid w:val="42A80198"/>
    <w:rsid w:val="42E16CE4"/>
    <w:rsid w:val="430CC4C4"/>
    <w:rsid w:val="4411D96C"/>
    <w:rsid w:val="447114D0"/>
    <w:rsid w:val="4877473E"/>
    <w:rsid w:val="48D417AC"/>
    <w:rsid w:val="497742E2"/>
    <w:rsid w:val="4B4D4E09"/>
    <w:rsid w:val="4FD10A8C"/>
    <w:rsid w:val="557D223A"/>
    <w:rsid w:val="563776E4"/>
    <w:rsid w:val="567FF331"/>
    <w:rsid w:val="57A10969"/>
    <w:rsid w:val="594BECDA"/>
    <w:rsid w:val="599FEF55"/>
    <w:rsid w:val="59E8F181"/>
    <w:rsid w:val="5A116971"/>
    <w:rsid w:val="5BEC6DEA"/>
    <w:rsid w:val="5EAB0783"/>
    <w:rsid w:val="633BDC3D"/>
    <w:rsid w:val="636E3A6F"/>
    <w:rsid w:val="67C35DCB"/>
    <w:rsid w:val="6B52703C"/>
    <w:rsid w:val="6EA8A334"/>
    <w:rsid w:val="6EF00D16"/>
    <w:rsid w:val="70B6C04B"/>
    <w:rsid w:val="7320980A"/>
    <w:rsid w:val="741B4A14"/>
    <w:rsid w:val="76397830"/>
    <w:rsid w:val="765D6EC1"/>
    <w:rsid w:val="798FF8A8"/>
    <w:rsid w:val="7A0155F8"/>
    <w:rsid w:val="7D7C3A28"/>
    <w:rsid w:val="7DBE825D"/>
    <w:rsid w:val="7F6F3E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72EE787"/>
  <w15:docId w15:val="{5B2221AF-8EC5-4F65-9E29-DF718DA8DD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fontTable" Target="fontTable.xml"/><Relationship Id="rId5" Type="http://schemas.openxmlformats.org/officeDocument/2006/relationships/image" Target="media/image2.jpg"/><Relationship Id="rId10" Type="http://schemas.openxmlformats.org/officeDocument/2006/relationships/hyperlink" Target="https://doi.org/10.1038/s41586-022-05136" TargetMode="External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45</Pages>
  <Words>12319</Words>
  <Characters>69483</Characters>
  <Application>Microsoft Office Word</Application>
  <DocSecurity>0</DocSecurity>
  <Lines>1158</Lines>
  <Paragraphs>178</Paragraphs>
  <ScaleCrop>false</ScaleCrop>
  <Company/>
  <LinksUpToDate>false</LinksUpToDate>
  <CharactersWithSpaces>81624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CARRILLO Juan</cp:lastModifiedBy>
  <cp:revision>5</cp:revision>
  <dcterms:created xsi:type="dcterms:W3CDTF">2026-01-21T14:26:00Z</dcterms:created>
  <dcterms:modified xsi:type="dcterms:W3CDTF">2026-01-21T15:54:00Z</dcterms:modified>
</cp:coreProperties>
</file>